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8740D3">
      <w:pPr>
        <w:jc w:val="center"/>
        <w:rPr>
          <w:b/>
          <w:sz w:val="32"/>
          <w:szCs w:val="32"/>
        </w:rPr>
      </w:pPr>
      <w:r>
        <w:rPr>
          <w:b/>
          <w:sz w:val="32"/>
          <w:szCs w:val="32"/>
          <w:lang w:val="en-US"/>
        </w:rPr>
        <w:t>THE AUTUMN</w:t>
      </w:r>
      <w:r>
        <w:rPr>
          <w:b/>
          <w:sz w:val="32"/>
          <w:szCs w:val="32"/>
        </w:rPr>
        <w:t xml:space="preserve"> ECONOMIC FORUM 2025 </w:t>
      </w:r>
    </w:p>
    <w:p w14:paraId="42CEB93E">
      <w:pPr>
        <w:jc w:val="center"/>
        <w:rPr>
          <w:b/>
          <w:sz w:val="28"/>
          <w:szCs w:val="28"/>
        </w:rPr>
      </w:pPr>
      <w:r>
        <w:rPr>
          <w:b/>
          <w:sz w:val="28"/>
          <w:szCs w:val="28"/>
        </w:rPr>
        <w:t xml:space="preserve">Theme: </w:t>
      </w:r>
      <w:r>
        <w:rPr>
          <w:b/>
          <w:sz w:val="28"/>
          <w:szCs w:val="28"/>
          <w:lang w:val="vi-VN"/>
        </w:rPr>
        <w:t xml:space="preserve">Breakthroughs for </w:t>
      </w:r>
      <w:r>
        <w:rPr>
          <w:rFonts w:hint="default" w:ascii="Arial Bold" w:hAnsi="Arial Bold" w:cs="Arial Bold"/>
          <w:b/>
          <w:sz w:val="28"/>
          <w:szCs w:val="28"/>
          <w:lang w:val="vi-VN"/>
        </w:rPr>
        <w:t>Common Development</w:t>
      </w:r>
      <w:r>
        <w:rPr>
          <w:b/>
          <w:sz w:val="28"/>
          <w:szCs w:val="28"/>
          <w:lang w:val="vi-VN"/>
        </w:rPr>
        <w:t xml:space="preserve"> and Ho Chi Minh City</w:t>
      </w:r>
    </w:p>
    <w:p w14:paraId="0FA54A28">
      <w:pPr>
        <w:jc w:val="center"/>
        <w:rPr>
          <w:sz w:val="24"/>
          <w:szCs w:val="24"/>
        </w:rPr>
      </w:pPr>
      <w:r>
        <w:rPr>
          <w:sz w:val="24"/>
          <w:szCs w:val="24"/>
        </w:rPr>
        <w:t>Date: November</w:t>
      </w:r>
      <w:r>
        <w:rPr>
          <w:rFonts w:hint="default" w:ascii="Arial Regular" w:hAnsi="Arial Regular" w:cs="Arial Regular"/>
          <w:sz w:val="24"/>
          <w:szCs w:val="24"/>
        </w:rPr>
        <w:t xml:space="preserve"> </w:t>
      </w:r>
      <w:r>
        <w:rPr>
          <w:rFonts w:hint="default" w:ascii="Arial Regular" w:hAnsi="Arial Regular" w:cs="Arial Regular"/>
          <w:sz w:val="24"/>
          <w:szCs w:val="24"/>
          <w:lang w:val="vi-VN"/>
        </w:rPr>
        <w:t>25</w:t>
      </w:r>
      <w:r>
        <w:rPr>
          <w:sz w:val="24"/>
          <w:szCs w:val="24"/>
        </w:rPr>
        <w:t xml:space="preserve"> to November 30, 2025  </w:t>
      </w:r>
    </w:p>
    <w:p w14:paraId="3D2E6817">
      <w:pPr>
        <w:rPr>
          <w:sz w:val="20"/>
          <w:szCs w:val="20"/>
        </w:rPr>
      </w:pPr>
    </w:p>
    <w:p w14:paraId="3DDBE6B8">
      <w:pPr>
        <w:spacing w:after="240"/>
        <w:jc w:val="center"/>
        <w:rPr>
          <w:b/>
          <w:sz w:val="32"/>
          <w:szCs w:val="32"/>
        </w:rPr>
      </w:pPr>
      <w:r>
        <w:rPr>
          <w:b/>
          <w:sz w:val="32"/>
          <w:szCs w:val="32"/>
        </w:rPr>
        <w:t xml:space="preserve">AGENDA OF ACTIVITIES </w:t>
      </w:r>
      <w:bookmarkStart w:id="7" w:name="_GoBack"/>
      <w:bookmarkEnd w:id="7"/>
    </w:p>
    <w:tbl>
      <w:tblPr>
        <w:tblStyle w:val="28"/>
        <w:tblW w:w="143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00" w:type="dxa"/>
          <w:left w:w="100" w:type="dxa"/>
          <w:bottom w:w="100" w:type="dxa"/>
          <w:right w:w="100" w:type="dxa"/>
        </w:tblCellMar>
      </w:tblPr>
      <w:tblGrid>
        <w:gridCol w:w="1920"/>
        <w:gridCol w:w="4395"/>
        <w:gridCol w:w="1860"/>
        <w:gridCol w:w="1860"/>
        <w:gridCol w:w="4320"/>
      </w:tblGrid>
      <w:tr w14:paraId="2D6E4395">
        <w:trPr>
          <w:trHeight w:val="782" w:hRule="atLeast"/>
          <w:jc w:val="center"/>
        </w:trPr>
        <w:tc>
          <w:tcPr>
            <w:tcW w:w="14355" w:type="dxa"/>
            <w:gridSpan w:val="5"/>
            <w:tcBorders>
              <w:top w:val="single" w:color="000000" w:sz="4" w:space="0"/>
              <w:left w:val="single" w:color="000000" w:sz="4" w:space="0"/>
              <w:bottom w:val="single" w:color="000000" w:sz="4" w:space="0"/>
              <w:right w:val="single" w:color="000000" w:sz="4" w:space="0"/>
            </w:tcBorders>
            <w:shd w:val="clear" w:color="auto" w:fill="B7DDE8"/>
            <w:tcMar>
              <w:top w:w="0" w:type="dxa"/>
              <w:left w:w="100" w:type="dxa"/>
              <w:bottom w:w="0" w:type="dxa"/>
              <w:right w:w="100" w:type="dxa"/>
            </w:tcMar>
            <w:vAlign w:val="center"/>
          </w:tcPr>
          <w:p w14:paraId="083D2983">
            <w:pPr>
              <w:pBdr>
                <w:top w:val="none" w:color="auto" w:sz="0" w:space="0"/>
                <w:left w:val="none" w:color="auto" w:sz="0" w:space="0"/>
                <w:bottom w:val="none" w:color="auto" w:sz="0" w:space="0"/>
                <w:right w:val="none" w:color="auto" w:sz="0" w:space="0"/>
                <w:between w:val="none" w:color="auto" w:sz="0" w:space="0"/>
              </w:pBdr>
              <w:spacing w:line="240" w:lineRule="auto"/>
              <w:jc w:val="center"/>
              <w:rPr>
                <w:b/>
                <w:sz w:val="28"/>
                <w:szCs w:val="28"/>
              </w:rPr>
            </w:pPr>
            <w:r>
              <w:rPr>
                <w:b/>
                <w:sz w:val="28"/>
                <w:szCs w:val="28"/>
              </w:rPr>
              <w:t>MAIN ACTIVITIES</w:t>
            </w:r>
          </w:p>
        </w:tc>
      </w:tr>
      <w:tr w14:paraId="3EDC3956">
        <w:trPr>
          <w:trHeight w:val="615" w:hRule="atLeast"/>
          <w:jc w:val="center"/>
        </w:trPr>
        <w:tc>
          <w:tcPr>
            <w:tcW w:w="14355" w:type="dxa"/>
            <w:gridSpan w:val="5"/>
            <w:tcBorders>
              <w:top w:val="single" w:color="000000" w:sz="4" w:space="0"/>
              <w:left w:val="single" w:color="000000" w:sz="4" w:space="0"/>
              <w:bottom w:val="single" w:color="000000" w:sz="4" w:space="0"/>
              <w:right w:val="single" w:color="000000" w:sz="4" w:space="0"/>
            </w:tcBorders>
            <w:shd w:val="clear" w:color="auto" w:fill="DBEEF3" w:themeFill="accent5" w:themeFillTint="32"/>
            <w:tcMar>
              <w:top w:w="0" w:type="dxa"/>
              <w:left w:w="100" w:type="dxa"/>
              <w:bottom w:w="0" w:type="dxa"/>
              <w:right w:w="100" w:type="dxa"/>
            </w:tcMar>
            <w:vAlign w:val="center"/>
          </w:tcPr>
          <w:p w14:paraId="7A237F6C">
            <w:pPr>
              <w:spacing w:line="240" w:lineRule="auto"/>
              <w:jc w:val="center"/>
              <w:rPr>
                <w:b/>
                <w:sz w:val="28"/>
                <w:szCs w:val="28"/>
              </w:rPr>
            </w:pPr>
            <w:r>
              <w:rPr>
                <w:b/>
                <w:sz w:val="28"/>
                <w:szCs w:val="28"/>
              </w:rPr>
              <w:t>From</w:t>
            </w:r>
            <w:r>
              <w:rPr>
                <w:b/>
                <w:sz w:val="28"/>
                <w:szCs w:val="28"/>
                <w:lang w:val="vi-VN"/>
              </w:rPr>
              <w:t xml:space="preserve"> 25 to 30 November</w:t>
            </w:r>
            <w:r>
              <w:rPr>
                <w:b/>
                <w:sz w:val="28"/>
                <w:szCs w:val="28"/>
              </w:rPr>
              <w:t>, 2025</w:t>
            </w:r>
          </w:p>
        </w:tc>
      </w:tr>
      <w:tr w14:paraId="125563DD">
        <w:trPr>
          <w:trHeight w:val="1387" w:hRule="atLeast"/>
          <w:jc w:val="center"/>
        </w:trPr>
        <w:tc>
          <w:tcPr>
            <w:tcW w:w="1920" w:type="dxa"/>
            <w:vMerge w:val="restart"/>
            <w:tcBorders>
              <w:top w:val="single" w:color="000000" w:sz="4" w:space="0"/>
              <w:left w:val="single" w:color="000000" w:sz="6" w:space="0"/>
              <w:right w:val="single" w:color="000000" w:sz="6" w:space="0"/>
            </w:tcBorders>
            <w:tcMar>
              <w:top w:w="0" w:type="dxa"/>
              <w:left w:w="100" w:type="dxa"/>
              <w:bottom w:w="0" w:type="dxa"/>
              <w:right w:w="100" w:type="dxa"/>
            </w:tcMar>
            <w:vAlign w:val="center"/>
          </w:tcPr>
          <w:p w14:paraId="21906FB0">
            <w:pPr>
              <w:spacing w:line="240" w:lineRule="auto"/>
              <w:jc w:val="center"/>
              <w:rPr>
                <w:b/>
                <w:sz w:val="24"/>
                <w:szCs w:val="24"/>
              </w:rPr>
            </w:pPr>
            <w:r>
              <w:rPr>
                <w:b/>
                <w:sz w:val="24"/>
                <w:szCs w:val="24"/>
              </w:rPr>
              <w:t xml:space="preserve">Morning  </w:t>
            </w:r>
          </w:p>
        </w:tc>
        <w:tc>
          <w:tcPr>
            <w:tcW w:w="12435" w:type="dxa"/>
            <w:gridSpan w:val="4"/>
            <w:tcBorders>
              <w:top w:val="single" w:color="000000" w:sz="4" w:space="0"/>
              <w:left w:val="single" w:color="000000" w:sz="6" w:space="0"/>
              <w:bottom w:val="single" w:color="000000" w:sz="6" w:space="0"/>
            </w:tcBorders>
            <w:tcMar>
              <w:top w:w="0" w:type="dxa"/>
              <w:left w:w="100" w:type="dxa"/>
              <w:bottom w:w="0" w:type="dxa"/>
              <w:right w:w="100" w:type="dxa"/>
            </w:tcMar>
            <w:vAlign w:val="center"/>
          </w:tcPr>
          <w:p w14:paraId="3D196571">
            <w:pPr>
              <w:spacing w:line="240" w:lineRule="auto"/>
              <w:rPr>
                <w:sz w:val="24"/>
                <w:szCs w:val="24"/>
              </w:rPr>
            </w:pPr>
            <w:r>
              <w:rPr>
                <w:b/>
                <w:sz w:val="24"/>
                <w:szCs w:val="24"/>
              </w:rPr>
              <w:t xml:space="preserve">                                                          GRECO 2025 Opening</w:t>
            </w:r>
            <w:r>
              <w:rPr>
                <w:b/>
                <w:sz w:val="24"/>
                <w:szCs w:val="24"/>
              </w:rPr>
              <w:br w:type="textWrapping"/>
            </w:r>
            <w:r>
              <w:rPr>
                <w:i/>
                <w:sz w:val="24"/>
                <w:szCs w:val="24"/>
              </w:rPr>
              <w:t xml:space="preserve">                                    </w:t>
            </w:r>
            <w:r>
              <w:rPr>
                <w:sz w:val="24"/>
                <w:szCs w:val="24"/>
              </w:rPr>
              <w:t>3rd Exhibition on Green Growth Products &amp; Services</w:t>
            </w:r>
            <w:r>
              <w:rPr>
                <w:sz w:val="24"/>
                <w:szCs w:val="24"/>
              </w:rPr>
              <w:br w:type="textWrapping"/>
            </w:r>
            <w:r>
              <w:rPr>
                <w:b/>
                <w:sz w:val="24"/>
                <w:szCs w:val="24"/>
              </w:rPr>
              <w:t xml:space="preserve">                                            </w:t>
            </w:r>
            <w:r>
              <w:rPr>
                <w:sz w:val="24"/>
                <w:szCs w:val="24"/>
              </w:rPr>
              <w:t>Theme: AI and Industry 4.0 Innovations</w:t>
            </w:r>
          </w:p>
          <w:p w14:paraId="5D8971BB">
            <w:pPr>
              <w:spacing w:line="240" w:lineRule="auto"/>
              <w:ind w:left="2198" w:leftChars="999" w:firstLine="441" w:firstLineChars="184"/>
              <w:jc w:val="both"/>
              <w:rPr>
                <w:rFonts w:hint="default"/>
                <w:sz w:val="24"/>
                <w:szCs w:val="24"/>
                <w:lang w:val="vi-VN"/>
              </w:rPr>
            </w:pPr>
            <w:r>
              <w:rPr>
                <w:rFonts w:hint="default" w:ascii="Arial Italic" w:hAnsi="Arial Italic" w:cs="Arial Italic"/>
                <w:i/>
                <w:iCs/>
                <w:sz w:val="24"/>
                <w:szCs w:val="24"/>
                <w:lang w:val="vi-VN"/>
              </w:rPr>
              <w:t>From Nov 25-30 - Nguyen Hue Walking Street</w:t>
            </w:r>
          </w:p>
        </w:tc>
      </w:tr>
      <w:tr w14:paraId="565AA184">
        <w:trPr>
          <w:trHeight w:val="1101" w:hRule="atLeast"/>
          <w:jc w:val="center"/>
        </w:trPr>
        <w:tc>
          <w:tcPr>
            <w:tcW w:w="1920" w:type="dxa"/>
            <w:vMerge w:val="continue"/>
            <w:tcBorders>
              <w:top w:val="single" w:color="000000" w:sz="4" w:space="0"/>
              <w:left w:val="single" w:color="000000" w:sz="6" w:space="0"/>
              <w:right w:val="single" w:color="000000" w:sz="6" w:space="0"/>
            </w:tcBorders>
            <w:tcMar>
              <w:top w:w="0" w:type="dxa"/>
              <w:left w:w="100" w:type="dxa"/>
              <w:bottom w:w="0" w:type="dxa"/>
              <w:right w:w="100" w:type="dxa"/>
            </w:tcMar>
            <w:vAlign w:val="center"/>
          </w:tcPr>
          <w:p w14:paraId="70E4D785">
            <w:pPr>
              <w:widowControl w:val="0"/>
              <w:pBdr>
                <w:top w:val="none" w:color="auto" w:sz="0" w:space="0"/>
                <w:left w:val="none" w:color="auto" w:sz="0" w:space="0"/>
                <w:bottom w:val="none" w:color="auto" w:sz="0" w:space="0"/>
                <w:right w:val="none" w:color="auto" w:sz="0" w:space="0"/>
                <w:between w:val="none" w:color="auto" w:sz="0" w:space="0"/>
              </w:pBdr>
              <w:rPr>
                <w:sz w:val="24"/>
                <w:szCs w:val="24"/>
              </w:rPr>
            </w:pP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162CF90A">
            <w:pPr>
              <w:spacing w:line="240" w:lineRule="auto"/>
              <w:rPr>
                <w:sz w:val="24"/>
                <w:szCs w:val="24"/>
              </w:rPr>
            </w:pPr>
            <w:r>
              <w:rPr>
                <w:b/>
                <w:sz w:val="24"/>
                <w:szCs w:val="24"/>
              </w:rPr>
              <w:t xml:space="preserve">                                                      WISE HCMC+ 2025 Launch</w:t>
            </w:r>
            <w:r>
              <w:rPr>
                <w:b/>
                <w:sz w:val="24"/>
                <w:szCs w:val="24"/>
              </w:rPr>
              <w:br w:type="textWrapping"/>
            </w:r>
            <w:r>
              <w:rPr>
                <w:sz w:val="24"/>
                <w:szCs w:val="24"/>
              </w:rPr>
              <w:t xml:space="preserve">                        Ho Chi Minh City Innovation, Science, Technology &amp; Startup Week</w:t>
            </w:r>
          </w:p>
          <w:p w14:paraId="2125E5B8">
            <w:pPr>
              <w:spacing w:line="240" w:lineRule="auto"/>
              <w:ind w:firstLine="3000" w:firstLineChars="1250"/>
              <w:rPr>
                <w:rFonts w:hint="default"/>
                <w:sz w:val="24"/>
                <w:szCs w:val="24"/>
                <w:lang w:val="vi-VN"/>
              </w:rPr>
            </w:pPr>
            <w:r>
              <w:rPr>
                <w:rFonts w:hint="default" w:ascii="Arial Italic" w:hAnsi="Arial Italic" w:cs="Arial Italic"/>
                <w:i/>
                <w:iCs/>
                <w:sz w:val="24"/>
                <w:szCs w:val="24"/>
                <w:lang w:val="vi-VN"/>
              </w:rPr>
              <w:t xml:space="preserve">From Nov 26-28 - Queen Plaza Ky Hoa </w:t>
            </w:r>
          </w:p>
        </w:tc>
      </w:tr>
      <w:tr w14:paraId="21CED07B">
        <w:trPr>
          <w:trHeight w:val="606" w:hRule="atLeast"/>
          <w:jc w:val="center"/>
        </w:trPr>
        <w:tc>
          <w:tcPr>
            <w:tcW w:w="14355" w:type="dxa"/>
            <w:gridSpan w:val="5"/>
            <w:tcBorders>
              <w:left w:val="single" w:color="000000" w:sz="6" w:space="0"/>
            </w:tcBorders>
            <w:tcMar>
              <w:top w:w="0" w:type="dxa"/>
              <w:left w:w="100" w:type="dxa"/>
              <w:bottom w:w="0" w:type="dxa"/>
              <w:right w:w="100" w:type="dxa"/>
            </w:tcMar>
            <w:vAlign w:val="center"/>
          </w:tcPr>
          <w:p w14:paraId="6DF31739">
            <w:pPr>
              <w:spacing w:line="240" w:lineRule="auto"/>
              <w:jc w:val="both"/>
              <w:rPr>
                <w:i/>
                <w:sz w:val="24"/>
                <w:szCs w:val="24"/>
              </w:rPr>
            </w:pPr>
            <w:r>
              <w:rPr>
                <w:i/>
                <w:sz w:val="24"/>
                <w:szCs w:val="24"/>
              </w:rPr>
              <w:t>Note: from Nov 2</w:t>
            </w:r>
            <w:r>
              <w:rPr>
                <w:i/>
                <w:sz w:val="24"/>
                <w:szCs w:val="24"/>
                <w:lang w:val="vi-VN"/>
              </w:rPr>
              <w:t>5</w:t>
            </w:r>
            <w:r>
              <w:rPr>
                <w:i/>
                <w:sz w:val="24"/>
                <w:szCs w:val="24"/>
              </w:rPr>
              <w:t>–28: Parallel events by international partners and C4IR network (details to be updated).</w:t>
            </w:r>
          </w:p>
        </w:tc>
      </w:tr>
      <w:tr w14:paraId="0433A8F6">
        <w:trPr>
          <w:trHeight w:val="574" w:hRule="atLeast"/>
          <w:jc w:val="center"/>
        </w:trPr>
        <w:tc>
          <w:tcPr>
            <w:tcW w:w="14355" w:type="dxa"/>
            <w:gridSpan w:val="5"/>
            <w:tcBorders>
              <w:top w:val="single" w:color="000000" w:sz="6" w:space="0"/>
              <w:left w:val="single" w:color="000000" w:sz="6" w:space="0"/>
              <w:bottom w:val="single" w:color="000000" w:sz="6" w:space="0"/>
            </w:tcBorders>
            <w:shd w:val="clear" w:color="auto" w:fill="DBEEF3" w:themeFill="accent5" w:themeFillTint="32"/>
            <w:tcMar>
              <w:top w:w="0" w:type="dxa"/>
              <w:left w:w="100" w:type="dxa"/>
              <w:bottom w:w="0" w:type="dxa"/>
              <w:right w:w="100" w:type="dxa"/>
            </w:tcMar>
            <w:vAlign w:val="center"/>
          </w:tcPr>
          <w:p w14:paraId="1620D262">
            <w:pPr>
              <w:pBdr>
                <w:top w:val="none" w:color="auto" w:sz="0" w:space="0"/>
                <w:left w:val="none" w:color="auto" w:sz="0" w:space="0"/>
                <w:bottom w:val="none" w:color="auto" w:sz="0" w:space="0"/>
                <w:right w:val="none" w:color="auto" w:sz="0" w:space="0"/>
                <w:between w:val="none" w:color="auto" w:sz="0" w:space="0"/>
              </w:pBdr>
              <w:spacing w:line="240" w:lineRule="auto"/>
              <w:jc w:val="center"/>
              <w:rPr>
                <w:b/>
                <w:sz w:val="28"/>
                <w:szCs w:val="28"/>
              </w:rPr>
            </w:pPr>
            <w:r>
              <w:rPr>
                <w:b/>
                <w:sz w:val="28"/>
                <w:szCs w:val="28"/>
              </w:rPr>
              <w:t>Tuesday, November 25, 2025</w:t>
            </w:r>
          </w:p>
        </w:tc>
      </w:tr>
      <w:tr w14:paraId="791962BA">
        <w:trPr>
          <w:trHeight w:val="702" w:hRule="atLeast"/>
          <w:jc w:val="center"/>
        </w:trPr>
        <w:tc>
          <w:tcPr>
            <w:tcW w:w="1920" w:type="dxa"/>
            <w:tcBorders>
              <w:top w:val="single" w:color="000000" w:sz="6" w:space="0"/>
              <w:left w:val="single" w:color="000000" w:sz="6" w:space="0"/>
              <w:bottom w:val="single" w:color="000000" w:sz="6" w:space="0"/>
            </w:tcBorders>
            <w:shd w:val="clear" w:color="auto" w:fill="FFFFFF"/>
            <w:tcMar>
              <w:top w:w="0" w:type="dxa"/>
              <w:left w:w="100" w:type="dxa"/>
              <w:bottom w:w="0" w:type="dxa"/>
              <w:right w:w="100" w:type="dxa"/>
            </w:tcMar>
            <w:vAlign w:val="center"/>
          </w:tcPr>
          <w:p w14:paraId="4CE5910D">
            <w:pPr>
              <w:spacing w:line="240" w:lineRule="auto"/>
              <w:jc w:val="center"/>
              <w:rPr>
                <w:b/>
                <w:color w:val="FFFFFF"/>
                <w:sz w:val="24"/>
                <w:szCs w:val="24"/>
              </w:rPr>
            </w:pPr>
            <w:r>
              <w:rPr>
                <w:b/>
                <w:sz w:val="24"/>
                <w:szCs w:val="24"/>
              </w:rPr>
              <w:t>Morning</w:t>
            </w:r>
          </w:p>
        </w:tc>
        <w:tc>
          <w:tcPr>
            <w:tcW w:w="12435" w:type="dxa"/>
            <w:gridSpan w:val="4"/>
            <w:tcBorders>
              <w:top w:val="single" w:color="000000" w:sz="6" w:space="0"/>
              <w:left w:val="single" w:color="000000" w:sz="6" w:space="0"/>
              <w:bottom w:val="single" w:color="000000" w:sz="6" w:space="0"/>
            </w:tcBorders>
            <w:vAlign w:val="center"/>
          </w:tcPr>
          <w:p w14:paraId="1DFA7598">
            <w:pPr>
              <w:spacing w:line="240" w:lineRule="auto"/>
              <w:jc w:val="center"/>
              <w:rPr>
                <w:b/>
                <w:color w:val="000000"/>
                <w:sz w:val="24"/>
                <w:szCs w:val="24"/>
              </w:rPr>
            </w:pPr>
            <w:r>
              <w:rPr>
                <w:b/>
                <w:color w:val="000000"/>
                <w:sz w:val="24"/>
                <w:szCs w:val="24"/>
              </w:rPr>
              <w:t>Youth Inspirational Talk</w:t>
            </w:r>
          </w:p>
          <w:p w14:paraId="2C7E01D7">
            <w:pPr>
              <w:spacing w:line="240" w:lineRule="auto"/>
              <w:jc w:val="center"/>
              <w:rPr>
                <w:i/>
                <w:color w:val="000000"/>
                <w:sz w:val="24"/>
                <w:szCs w:val="24"/>
              </w:rPr>
            </w:pPr>
            <w:r>
              <w:rPr>
                <w:i/>
                <w:color w:val="000000"/>
                <w:sz w:val="24"/>
                <w:szCs w:val="24"/>
              </w:rPr>
              <w:t>(Co-branded with the World Economic Forum)</w:t>
            </w:r>
          </w:p>
        </w:tc>
      </w:tr>
      <w:tr w14:paraId="4E878C1E">
        <w:trPr>
          <w:trHeight w:val="344" w:hRule="atLeast"/>
          <w:jc w:val="center"/>
        </w:trPr>
        <w:tc>
          <w:tcPr>
            <w:tcW w:w="1920" w:type="dxa"/>
            <w:tcBorders>
              <w:top w:val="single" w:color="000000" w:sz="6" w:space="0"/>
              <w:left w:val="single" w:color="000000" w:sz="6" w:space="0"/>
              <w:bottom w:val="single" w:color="000000" w:sz="6" w:space="0"/>
            </w:tcBorders>
            <w:shd w:val="clear" w:color="auto" w:fill="FFFFFF"/>
            <w:tcMar>
              <w:top w:w="0" w:type="dxa"/>
              <w:left w:w="100" w:type="dxa"/>
              <w:bottom w:w="0" w:type="dxa"/>
              <w:right w:w="100" w:type="dxa"/>
            </w:tcMar>
            <w:vAlign w:val="center"/>
          </w:tcPr>
          <w:p w14:paraId="5DED80AA">
            <w:pPr>
              <w:spacing w:line="240" w:lineRule="auto"/>
              <w:jc w:val="center"/>
              <w:rPr>
                <w:b/>
                <w:sz w:val="24"/>
                <w:szCs w:val="24"/>
              </w:rPr>
            </w:pPr>
            <w:r>
              <w:rPr>
                <w:sz w:val="24"/>
                <w:szCs w:val="24"/>
              </w:rPr>
              <w:t>08:30 - 11:30</w:t>
            </w: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423B4526">
            <w:pPr>
              <w:spacing w:before="240" w:after="240" w:line="240" w:lineRule="auto"/>
              <w:jc w:val="both"/>
              <w:rPr>
                <w:color w:val="000000"/>
                <w:sz w:val="24"/>
                <w:szCs w:val="24"/>
              </w:rPr>
            </w:pPr>
            <w:r>
              <w:rPr>
                <w:b/>
                <w:color w:val="000000"/>
                <w:sz w:val="24"/>
                <w:szCs w:val="24"/>
              </w:rPr>
              <w:t xml:space="preserve">Theme: </w:t>
            </w:r>
            <w:r>
              <w:rPr>
                <w:color w:val="000000"/>
                <w:sz w:val="24"/>
                <w:szCs w:val="24"/>
              </w:rPr>
              <w:t>Intelligent Generation NOW</w:t>
            </w:r>
          </w:p>
          <w:p w14:paraId="76D88929">
            <w:pPr>
              <w:spacing w:line="240" w:lineRule="auto"/>
              <w:rPr>
                <w:color w:val="000000"/>
                <w:sz w:val="24"/>
                <w:szCs w:val="24"/>
              </w:rPr>
            </w:pPr>
            <w:r>
              <w:rPr>
                <w:b/>
                <w:color w:val="000000"/>
                <w:sz w:val="24"/>
                <w:szCs w:val="24"/>
              </w:rPr>
              <w:t>Objective</w:t>
            </w:r>
            <w:r>
              <w:rPr>
                <w:color w:val="000000"/>
                <w:sz w:val="24"/>
                <w:szCs w:val="24"/>
              </w:rPr>
              <w:t xml:space="preserve">: Engage young leaders in discussions on innovation, technology, and the intelligent economy. </w:t>
            </w:r>
          </w:p>
          <w:p w14:paraId="49D6B011">
            <w:pPr>
              <w:spacing w:line="240" w:lineRule="auto"/>
              <w:rPr>
                <w:color w:val="000000"/>
                <w:sz w:val="24"/>
                <w:szCs w:val="24"/>
              </w:rPr>
            </w:pPr>
          </w:p>
          <w:p w14:paraId="6C12D93C">
            <w:pPr>
              <w:numPr>
                <w:ilvl w:val="0"/>
                <w:numId w:val="1"/>
              </w:numPr>
              <w:pBdr>
                <w:top w:val="none" w:color="auto" w:sz="0" w:space="0"/>
                <w:left w:val="none" w:color="auto" w:sz="0" w:space="0"/>
                <w:bottom w:val="none" w:color="auto" w:sz="0" w:space="0"/>
                <w:right w:val="none" w:color="auto" w:sz="0" w:space="0"/>
                <w:between w:val="none" w:color="auto" w:sz="0" w:space="0"/>
              </w:pBdr>
              <w:spacing w:before="240" w:line="240" w:lineRule="auto"/>
              <w:jc w:val="both"/>
              <w:rPr>
                <w:sz w:val="24"/>
                <w:szCs w:val="24"/>
              </w:rPr>
            </w:pPr>
            <w:r>
              <w:rPr>
                <w:b/>
                <w:color w:val="000000"/>
                <w:sz w:val="24"/>
                <w:szCs w:val="24"/>
              </w:rPr>
              <w:t>Keynote</w:t>
            </w:r>
            <w:r>
              <w:rPr>
                <w:color w:val="000000"/>
                <w:sz w:val="24"/>
                <w:szCs w:val="24"/>
                <w:lang w:val="en-US"/>
              </w:rPr>
              <w:t>:</w:t>
            </w:r>
            <w:r>
              <w:rPr>
                <w:b/>
                <w:color w:val="000000"/>
                <w:sz w:val="24"/>
                <w:szCs w:val="24"/>
                <w:lang w:val="en-US"/>
              </w:rPr>
              <w:t xml:space="preserve"> </w:t>
            </w:r>
            <w:r>
              <w:rPr>
                <w:color w:val="000000"/>
                <w:sz w:val="24"/>
                <w:szCs w:val="24"/>
              </w:rPr>
              <w:t>Mr. Børge Brende, President and CEO of the World Economic Forum</w:t>
            </w:r>
            <w:r>
              <w:rPr>
                <w:color w:val="000000"/>
                <w:sz w:val="24"/>
                <w:szCs w:val="24"/>
                <w:lang w:val="en-US"/>
              </w:rPr>
              <w:t xml:space="preserve"> ((Tentative).</w:t>
            </w:r>
          </w:p>
          <w:p w14:paraId="2A24D001">
            <w:pPr>
              <w:pBdr>
                <w:top w:val="none" w:color="auto" w:sz="0" w:space="0"/>
                <w:left w:val="none" w:color="auto" w:sz="0" w:space="0"/>
                <w:bottom w:val="none" w:color="auto" w:sz="0" w:space="0"/>
                <w:right w:val="none" w:color="auto" w:sz="0" w:space="0"/>
                <w:between w:val="none" w:color="auto" w:sz="0" w:space="0"/>
              </w:pBdr>
              <w:spacing w:line="240" w:lineRule="auto"/>
              <w:jc w:val="both"/>
              <w:rPr>
                <w:color w:val="000000"/>
                <w:sz w:val="24"/>
                <w:szCs w:val="24"/>
              </w:rPr>
            </w:pPr>
          </w:p>
          <w:p w14:paraId="614C7DEB">
            <w:pPr>
              <w:numPr>
                <w:ilvl w:val="0"/>
                <w:numId w:val="1"/>
              </w:numPr>
              <w:pBdr>
                <w:top w:val="none" w:color="auto" w:sz="0" w:space="0"/>
                <w:left w:val="none" w:color="auto" w:sz="0" w:space="0"/>
                <w:bottom w:val="none" w:color="auto" w:sz="0" w:space="0"/>
                <w:right w:val="none" w:color="auto" w:sz="0" w:space="0"/>
                <w:between w:val="none" w:color="auto" w:sz="0" w:space="0"/>
              </w:pBdr>
              <w:spacing w:after="240" w:line="240" w:lineRule="auto"/>
            </w:pPr>
            <w:r>
              <w:rPr>
                <w:b/>
                <w:color w:val="000000"/>
                <w:sz w:val="24"/>
                <w:szCs w:val="24"/>
              </w:rPr>
              <w:t>Youth Roundtable</w:t>
            </w:r>
            <w:r>
              <w:rPr>
                <w:b/>
                <w:color w:val="000000"/>
                <w:sz w:val="24"/>
                <w:szCs w:val="24"/>
              </w:rPr>
              <w:br w:type="textWrapping"/>
            </w:r>
            <w:r>
              <w:rPr>
                <w:color w:val="000000"/>
                <w:sz w:val="24"/>
                <w:szCs w:val="24"/>
              </w:rPr>
              <w:t>An interactive Q&amp;A session with a host and youth representatives to exchange views and questions with the World Economic Forum speaker — fostering inspiration, leadership, and global engagement.</w:t>
            </w:r>
          </w:p>
        </w:tc>
      </w:tr>
      <w:tr w14:paraId="0D0DAF1F">
        <w:trPr>
          <w:trHeight w:val="579" w:hRule="atLeast"/>
          <w:jc w:val="center"/>
        </w:trPr>
        <w:tc>
          <w:tcPr>
            <w:tcW w:w="1920" w:type="dxa"/>
            <w:tcBorders>
              <w:top w:val="single" w:color="000000" w:sz="6" w:space="0"/>
              <w:left w:val="single" w:color="000000" w:sz="6" w:space="0"/>
              <w:bottom w:val="single" w:color="000000" w:sz="6" w:space="0"/>
            </w:tcBorders>
            <w:shd w:val="clear" w:color="auto" w:fill="FFFFFF"/>
            <w:tcMar>
              <w:top w:w="0" w:type="dxa"/>
              <w:left w:w="100" w:type="dxa"/>
              <w:bottom w:w="0" w:type="dxa"/>
              <w:right w:w="100" w:type="dxa"/>
            </w:tcMar>
            <w:vAlign w:val="center"/>
          </w:tcPr>
          <w:p w14:paraId="41173C61">
            <w:pPr>
              <w:spacing w:line="240" w:lineRule="auto"/>
              <w:jc w:val="center"/>
              <w:rPr>
                <w:sz w:val="24"/>
                <w:szCs w:val="24"/>
              </w:rPr>
            </w:pP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33743B24">
            <w:pPr>
              <w:spacing w:line="240" w:lineRule="auto"/>
              <w:jc w:val="both"/>
              <w:rPr>
                <w:b/>
                <w:bCs/>
                <w:iCs/>
                <w:color w:val="000000"/>
                <w:sz w:val="24"/>
                <w:szCs w:val="24"/>
                <w:lang w:val="vi-VN"/>
              </w:rPr>
            </w:pPr>
            <w:r>
              <w:rPr>
                <w:b/>
                <w:bCs/>
                <w:iCs/>
                <w:color w:val="000000"/>
                <w:sz w:val="24"/>
                <w:szCs w:val="24"/>
                <w:lang w:val="vi-VN"/>
              </w:rPr>
              <w:t>“Vietnam AI Summit 2025” Conference</w:t>
            </w:r>
          </w:p>
        </w:tc>
      </w:tr>
      <w:tr w14:paraId="6E664E74">
        <w:trPr>
          <w:trHeight w:val="851" w:hRule="atLeast"/>
          <w:jc w:val="center"/>
        </w:trPr>
        <w:tc>
          <w:tcPr>
            <w:tcW w:w="1920" w:type="dxa"/>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6103DFF9">
            <w:pPr>
              <w:spacing w:line="240" w:lineRule="auto"/>
              <w:jc w:val="center"/>
              <w:rPr>
                <w:b/>
                <w:sz w:val="24"/>
                <w:szCs w:val="24"/>
              </w:rPr>
            </w:pPr>
            <w:r>
              <w:rPr>
                <w:b/>
                <w:sz w:val="24"/>
                <w:szCs w:val="24"/>
              </w:rPr>
              <w:t>Afternoon</w:t>
            </w: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58C73C6F">
            <w:pPr>
              <w:pStyle w:val="4"/>
              <w:keepNext w:val="0"/>
              <w:keepLines w:val="0"/>
              <w:spacing w:before="0" w:after="0" w:line="240" w:lineRule="auto"/>
              <w:jc w:val="center"/>
              <w:rPr>
                <w:b/>
                <w:bCs/>
                <w:lang w:val="vi-VN"/>
              </w:rPr>
            </w:pPr>
            <w:bookmarkStart w:id="0" w:name="_heading=h.wjlydipt40lh" w:colFirst="0" w:colLast="0"/>
            <w:bookmarkEnd w:id="0"/>
            <w:r>
              <w:rPr>
                <w:b/>
                <w:color w:val="000000"/>
                <w:sz w:val="24"/>
                <w:szCs w:val="24"/>
              </w:rPr>
              <w:t>CEO 500 – TEA CONNECT</w:t>
            </w:r>
          </w:p>
        </w:tc>
      </w:tr>
      <w:tr w14:paraId="6E3B8531">
        <w:trPr>
          <w:trHeight w:val="567" w:hRule="atLeast"/>
          <w:jc w:val="center"/>
        </w:trPr>
        <w:tc>
          <w:tcPr>
            <w:tcW w:w="1920" w:type="dxa"/>
            <w:vMerge w:val="restart"/>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65DCBA10">
            <w:pPr>
              <w:spacing w:line="240" w:lineRule="auto"/>
              <w:jc w:val="center"/>
              <w:rPr>
                <w:sz w:val="24"/>
                <w:szCs w:val="24"/>
              </w:rPr>
            </w:pPr>
            <w:r>
              <w:rPr>
                <w:sz w:val="24"/>
                <w:szCs w:val="24"/>
              </w:rPr>
              <w:t>13:00 - 17:00</w:t>
            </w:r>
          </w:p>
        </w:tc>
        <w:tc>
          <w:tcPr>
            <w:tcW w:w="12435" w:type="dxa"/>
            <w:gridSpan w:val="4"/>
            <w:vMerge w:val="restart"/>
            <w:tcBorders>
              <w:top w:val="single" w:color="000000" w:sz="6" w:space="0"/>
              <w:left w:val="single" w:color="000000" w:sz="6" w:space="0"/>
            </w:tcBorders>
            <w:vAlign w:val="center"/>
          </w:tcPr>
          <w:p w14:paraId="5FDAF6D0">
            <w:pPr>
              <w:spacing w:line="240" w:lineRule="auto"/>
              <w:jc w:val="both"/>
              <w:rPr>
                <w:sz w:val="24"/>
                <w:szCs w:val="24"/>
              </w:rPr>
            </w:pPr>
            <w:r>
              <w:rPr>
                <w:sz w:val="24"/>
                <w:szCs w:val="24"/>
              </w:rPr>
              <w:t>Hosted by City’s leaders, with the participation of the Deputy Prime Minister (TBD), central ministries, global corporations, and international organizations. Remarks will be delivered by the Chairman of the Ho Chi Minh City People’s Committee and the Deputy Prime Minister</w:t>
            </w:r>
          </w:p>
        </w:tc>
      </w:tr>
      <w:tr w14:paraId="7457D001">
        <w:trPr>
          <w:trHeight w:val="317" w:hRule="atLeast"/>
          <w:jc w:val="center"/>
        </w:trPr>
        <w:tc>
          <w:tcPr>
            <w:tcW w:w="1920" w:type="dxa"/>
            <w:vMerge w:val="continue"/>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7C719DC3">
            <w:pPr>
              <w:widowControl w:val="0"/>
              <w:pBdr>
                <w:top w:val="none" w:color="auto" w:sz="0" w:space="0"/>
                <w:left w:val="none" w:color="auto" w:sz="0" w:space="0"/>
                <w:bottom w:val="none" w:color="auto" w:sz="0" w:space="0"/>
                <w:right w:val="none" w:color="auto" w:sz="0" w:space="0"/>
                <w:between w:val="none" w:color="auto" w:sz="0" w:space="0"/>
              </w:pBdr>
              <w:rPr>
                <w:sz w:val="24"/>
                <w:szCs w:val="24"/>
              </w:rPr>
            </w:pPr>
          </w:p>
        </w:tc>
        <w:tc>
          <w:tcPr>
            <w:tcW w:w="12435" w:type="dxa"/>
            <w:gridSpan w:val="4"/>
            <w:vMerge w:val="continue"/>
            <w:tcBorders>
              <w:top w:val="single" w:color="000000" w:sz="6" w:space="0"/>
              <w:left w:val="single" w:color="000000" w:sz="6" w:space="0"/>
            </w:tcBorders>
            <w:vAlign w:val="center"/>
          </w:tcPr>
          <w:p w14:paraId="2DBE3083">
            <w:pPr>
              <w:widowControl w:val="0"/>
              <w:pBdr>
                <w:top w:val="none" w:color="auto" w:sz="0" w:space="0"/>
                <w:left w:val="none" w:color="auto" w:sz="0" w:space="0"/>
                <w:bottom w:val="none" w:color="auto" w:sz="0" w:space="0"/>
                <w:right w:val="none" w:color="auto" w:sz="0" w:space="0"/>
                <w:between w:val="none" w:color="auto" w:sz="0" w:space="0"/>
              </w:pBdr>
              <w:rPr>
                <w:sz w:val="24"/>
                <w:szCs w:val="24"/>
              </w:rPr>
            </w:pPr>
          </w:p>
        </w:tc>
      </w:tr>
      <w:tr w14:paraId="48621A89">
        <w:trPr>
          <w:trHeight w:val="597" w:hRule="atLeast"/>
          <w:jc w:val="center"/>
        </w:trPr>
        <w:tc>
          <w:tcPr>
            <w:tcW w:w="192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center"/>
          </w:tcPr>
          <w:p w14:paraId="67D39BF7">
            <w:pPr>
              <w:spacing w:line="240" w:lineRule="auto"/>
              <w:jc w:val="center"/>
              <w:rPr>
                <w:sz w:val="24"/>
                <w:szCs w:val="24"/>
              </w:rPr>
            </w:pPr>
            <w:r>
              <w:rPr>
                <w:b/>
                <w:sz w:val="24"/>
                <w:szCs w:val="24"/>
              </w:rPr>
              <w:t>Evening</w:t>
            </w: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3C133842">
            <w:pPr>
              <w:pStyle w:val="4"/>
              <w:keepNext w:val="0"/>
              <w:keepLines w:val="0"/>
              <w:spacing w:before="0" w:after="0" w:line="240" w:lineRule="auto"/>
              <w:jc w:val="both"/>
              <w:rPr>
                <w:sz w:val="24"/>
                <w:szCs w:val="24"/>
              </w:rPr>
            </w:pPr>
            <w:r>
              <w:rPr>
                <w:b/>
                <w:color w:val="000000"/>
                <w:sz w:val="24"/>
                <w:szCs w:val="24"/>
              </w:rPr>
              <w:t xml:space="preserve">                                                  CITY EXPERIENCE ACTIVITIES</w:t>
            </w:r>
          </w:p>
        </w:tc>
      </w:tr>
      <w:tr w14:paraId="782DAD74">
        <w:trPr>
          <w:trHeight w:val="705" w:hRule="atLeast"/>
          <w:jc w:val="center"/>
        </w:trPr>
        <w:tc>
          <w:tcPr>
            <w:tcW w:w="192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center"/>
          </w:tcPr>
          <w:p w14:paraId="76A0DC72">
            <w:pPr>
              <w:spacing w:line="240" w:lineRule="auto"/>
              <w:jc w:val="center"/>
              <w:rPr>
                <w:sz w:val="24"/>
                <w:szCs w:val="24"/>
              </w:rPr>
            </w:pPr>
            <w:r>
              <w:rPr>
                <w:sz w:val="24"/>
                <w:szCs w:val="24"/>
              </w:rPr>
              <w:t>17:35 - 17:50</w:t>
            </w: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14360A16">
            <w:pPr>
              <w:spacing w:line="240" w:lineRule="auto"/>
              <w:ind w:right="-360"/>
              <w:rPr>
                <w:sz w:val="24"/>
                <w:szCs w:val="24"/>
              </w:rPr>
            </w:pPr>
            <w:r>
              <w:rPr>
                <w:sz w:val="24"/>
                <w:szCs w:val="24"/>
              </w:rPr>
              <w:t>Tribute ceremony at the statue of President Ho Chi Minh.</w:t>
            </w:r>
          </w:p>
        </w:tc>
      </w:tr>
      <w:tr w14:paraId="1AD70321">
        <w:trPr>
          <w:trHeight w:val="705" w:hRule="atLeast"/>
          <w:jc w:val="center"/>
        </w:trPr>
        <w:tc>
          <w:tcPr>
            <w:tcW w:w="192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center"/>
          </w:tcPr>
          <w:p w14:paraId="0B643594">
            <w:pPr>
              <w:spacing w:line="240" w:lineRule="auto"/>
              <w:jc w:val="center"/>
              <w:rPr>
                <w:sz w:val="24"/>
                <w:szCs w:val="24"/>
              </w:rPr>
            </w:pPr>
            <w:r>
              <w:rPr>
                <w:sz w:val="24"/>
                <w:szCs w:val="24"/>
              </w:rPr>
              <w:t>17:50 - 18:10</w:t>
            </w: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1E681AC0">
            <w:pPr>
              <w:spacing w:line="240" w:lineRule="auto"/>
              <w:jc w:val="both"/>
              <w:rPr>
                <w:sz w:val="24"/>
                <w:szCs w:val="24"/>
              </w:rPr>
            </w:pPr>
            <w:r>
              <w:rPr>
                <w:sz w:val="24"/>
                <w:szCs w:val="24"/>
              </w:rPr>
              <w:t>Visit to the 3rd Ho Chi Minh City Exhibition on Green Growth Products and Services 2025 (GRECO 2025)</w:t>
            </w:r>
          </w:p>
        </w:tc>
      </w:tr>
      <w:tr w14:paraId="790B146A">
        <w:trPr>
          <w:trHeight w:val="606" w:hRule="atLeast"/>
          <w:jc w:val="center"/>
        </w:trPr>
        <w:tc>
          <w:tcPr>
            <w:tcW w:w="192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center"/>
          </w:tcPr>
          <w:p w14:paraId="459FD87D">
            <w:pPr>
              <w:spacing w:line="240" w:lineRule="auto"/>
              <w:jc w:val="center"/>
              <w:rPr>
                <w:sz w:val="24"/>
                <w:szCs w:val="24"/>
              </w:rPr>
            </w:pPr>
            <w:r>
              <w:rPr>
                <w:sz w:val="24"/>
                <w:szCs w:val="24"/>
              </w:rPr>
              <w:t>18:10 - 18:30</w:t>
            </w: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20410289">
            <w:pPr>
              <w:spacing w:line="240" w:lineRule="auto"/>
              <w:rPr>
                <w:sz w:val="24"/>
                <w:szCs w:val="24"/>
              </w:rPr>
            </w:pPr>
            <w:r>
              <w:rPr>
                <w:sz w:val="24"/>
                <w:szCs w:val="24"/>
              </w:rPr>
              <w:t>Visit and photo session at the Ho Chi Minh City International Friendship Symbol.</w:t>
            </w:r>
          </w:p>
        </w:tc>
      </w:tr>
      <w:tr w14:paraId="35F251EC">
        <w:trPr>
          <w:trHeight w:val="525" w:hRule="atLeast"/>
          <w:jc w:val="center"/>
        </w:trPr>
        <w:tc>
          <w:tcPr>
            <w:tcW w:w="192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center"/>
          </w:tcPr>
          <w:p w14:paraId="391B0DC2">
            <w:pPr>
              <w:spacing w:line="240" w:lineRule="auto"/>
              <w:jc w:val="center"/>
              <w:rPr>
                <w:sz w:val="24"/>
                <w:szCs w:val="24"/>
              </w:rPr>
            </w:pPr>
            <w:r>
              <w:rPr>
                <w:sz w:val="24"/>
                <w:szCs w:val="24"/>
              </w:rPr>
              <w:t>18:45 - 20:30</w:t>
            </w: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5DEBB101">
            <w:pPr>
              <w:spacing w:line="240" w:lineRule="auto"/>
              <w:jc w:val="both"/>
              <w:rPr>
                <w:sz w:val="24"/>
                <w:szCs w:val="24"/>
                <w:lang w:val="en-US"/>
              </w:rPr>
            </w:pPr>
            <w:r>
              <w:rPr>
                <w:sz w:val="24"/>
                <w:szCs w:val="24"/>
                <w:lang w:val="vi-VN"/>
              </w:rPr>
              <w:t>Enterprises networking event</w:t>
            </w:r>
            <w:r>
              <w:rPr>
                <w:sz w:val="24"/>
                <w:szCs w:val="24"/>
                <w:lang w:val="en-US"/>
              </w:rPr>
              <w:t xml:space="preserve">. </w:t>
            </w:r>
          </w:p>
        </w:tc>
      </w:tr>
      <w:tr w14:paraId="11DD1A65">
        <w:trPr>
          <w:trHeight w:val="525" w:hRule="atLeast"/>
          <w:jc w:val="center"/>
        </w:trPr>
        <w:tc>
          <w:tcPr>
            <w:tcW w:w="192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center"/>
          </w:tcPr>
          <w:p w14:paraId="2C3DAD6B">
            <w:pPr>
              <w:spacing w:line="240" w:lineRule="auto"/>
              <w:jc w:val="center"/>
              <w:rPr>
                <w:sz w:val="24"/>
                <w:szCs w:val="24"/>
              </w:rPr>
            </w:pPr>
            <w:r>
              <w:rPr>
                <w:sz w:val="24"/>
                <w:szCs w:val="24"/>
              </w:rPr>
              <w:t>20:30 - 21:15</w:t>
            </w: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55329DD0">
            <w:pPr>
              <w:spacing w:line="240" w:lineRule="auto"/>
              <w:jc w:val="both"/>
              <w:rPr>
                <w:sz w:val="24"/>
                <w:szCs w:val="24"/>
              </w:rPr>
            </w:pPr>
            <w:r>
              <w:rPr>
                <w:sz w:val="24"/>
                <w:szCs w:val="24"/>
              </w:rPr>
              <w:t>City Night Tour on a Double–decker Bus.</w:t>
            </w:r>
          </w:p>
        </w:tc>
      </w:tr>
      <w:tr w14:paraId="737F1CD3">
        <w:trPr>
          <w:trHeight w:val="1658" w:hRule="atLeast"/>
          <w:jc w:val="center"/>
        </w:trPr>
        <w:tc>
          <w:tcPr>
            <w:tcW w:w="192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0" w:type="dxa"/>
              <w:bottom w:w="0" w:type="dxa"/>
              <w:right w:w="100" w:type="dxa"/>
            </w:tcMar>
            <w:vAlign w:val="center"/>
          </w:tcPr>
          <w:p w14:paraId="6A4A4265">
            <w:pPr>
              <w:spacing w:before="240" w:after="240" w:line="240" w:lineRule="auto"/>
              <w:jc w:val="center"/>
              <w:rPr>
                <w:sz w:val="24"/>
                <w:szCs w:val="24"/>
              </w:rPr>
            </w:pPr>
            <w:r>
              <w:rPr>
                <w:sz w:val="24"/>
                <w:szCs w:val="24"/>
              </w:rPr>
              <w:t>18:00 - 20:00</w:t>
            </w: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3DE21540">
            <w:pPr>
              <w:spacing w:before="240" w:after="240" w:line="240" w:lineRule="auto"/>
              <w:rPr>
                <w:color w:val="000000"/>
                <w:sz w:val="24"/>
                <w:szCs w:val="24"/>
              </w:rPr>
            </w:pPr>
            <w:r>
              <w:rPr>
                <w:b/>
                <w:color w:val="000000"/>
                <w:sz w:val="24"/>
                <w:szCs w:val="24"/>
              </w:rPr>
              <w:t xml:space="preserve">                                               PRIME MINISTER’S ENGAGEMENT</w:t>
            </w:r>
          </w:p>
          <w:p w14:paraId="25561C0E">
            <w:pPr>
              <w:spacing w:before="240" w:after="240" w:line="240" w:lineRule="auto"/>
              <w:jc w:val="both"/>
              <w:rPr>
                <w:color w:val="000000"/>
                <w:sz w:val="24"/>
                <w:szCs w:val="24"/>
                <w:lang w:val="en-US"/>
              </w:rPr>
            </w:pPr>
            <w:r>
              <w:rPr>
                <w:color w:val="000000"/>
                <w:sz w:val="24"/>
                <w:szCs w:val="24"/>
              </w:rPr>
              <w:t>Dinner with leaders of foreign governments, ministries, and local authorities hosted by H.E Pham Minh Chinh</w:t>
            </w:r>
            <w:r>
              <w:rPr>
                <w:color w:val="000000"/>
                <w:sz w:val="24"/>
                <w:szCs w:val="24"/>
                <w:lang w:val="en-US"/>
              </w:rPr>
              <w:t>, The World Economic Forum, International organizations, etc.</w:t>
            </w:r>
          </w:p>
        </w:tc>
      </w:tr>
      <w:tr w14:paraId="24D5F85F">
        <w:trPr>
          <w:trHeight w:val="1296" w:hRule="atLeast"/>
          <w:jc w:val="center"/>
        </w:trPr>
        <w:tc>
          <w:tcPr>
            <w:tcW w:w="14355" w:type="dxa"/>
            <w:gridSpan w:val="5"/>
            <w:tcBorders>
              <w:top w:val="single" w:color="000000" w:sz="6" w:space="0"/>
              <w:left w:val="single" w:color="000000" w:sz="6" w:space="0"/>
              <w:bottom w:val="single" w:color="000000" w:sz="6" w:space="0"/>
            </w:tcBorders>
            <w:shd w:val="clear" w:color="auto" w:fill="DBEEF3"/>
            <w:tcMar>
              <w:top w:w="0" w:type="dxa"/>
              <w:left w:w="100" w:type="dxa"/>
              <w:bottom w:w="0" w:type="dxa"/>
              <w:right w:w="100" w:type="dxa"/>
            </w:tcMar>
            <w:vAlign w:val="center"/>
          </w:tcPr>
          <w:p w14:paraId="6E81BF63">
            <w:pPr>
              <w:spacing w:before="240" w:line="240" w:lineRule="auto"/>
              <w:jc w:val="center"/>
              <w:rPr>
                <w:b/>
                <w:sz w:val="28"/>
                <w:szCs w:val="28"/>
              </w:rPr>
            </w:pPr>
            <w:r>
              <w:rPr>
                <w:b/>
                <w:sz w:val="28"/>
                <w:szCs w:val="28"/>
              </w:rPr>
              <w:t>Wednesday, November 26, 2025</w:t>
            </w:r>
          </w:p>
          <w:p w14:paraId="0298392C">
            <w:pPr>
              <w:spacing w:after="240" w:line="240" w:lineRule="auto"/>
              <w:jc w:val="center"/>
              <w:rPr>
                <w:b/>
                <w:sz w:val="24"/>
                <w:szCs w:val="24"/>
              </w:rPr>
            </w:pPr>
            <w:r>
              <w:rPr>
                <w:b/>
                <w:sz w:val="28"/>
                <w:szCs w:val="28"/>
              </w:rPr>
              <w:t>(Main Forum Day)</w:t>
            </w:r>
          </w:p>
        </w:tc>
      </w:tr>
      <w:tr w14:paraId="60877255">
        <w:trPr>
          <w:trHeight w:val="574" w:hRule="atLeast"/>
          <w:jc w:val="center"/>
        </w:trPr>
        <w:tc>
          <w:tcPr>
            <w:tcW w:w="14355" w:type="dxa"/>
            <w:gridSpan w:val="5"/>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3FA60E82">
            <w:pPr>
              <w:spacing w:line="240" w:lineRule="auto"/>
              <w:rPr>
                <w:b/>
                <w:sz w:val="28"/>
                <w:szCs w:val="28"/>
              </w:rPr>
            </w:pPr>
            <w:r>
              <w:rPr>
                <w:b/>
                <w:sz w:val="28"/>
                <w:szCs w:val="28"/>
              </w:rPr>
              <w:t>Plenary Session</w:t>
            </w:r>
          </w:p>
        </w:tc>
      </w:tr>
      <w:tr w14:paraId="4F64FE9A">
        <w:trPr>
          <w:trHeight w:val="749" w:hRule="atLeast"/>
          <w:jc w:val="center"/>
        </w:trPr>
        <w:tc>
          <w:tcPr>
            <w:tcW w:w="192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center"/>
          </w:tcPr>
          <w:p w14:paraId="473A104E">
            <w:pPr>
              <w:spacing w:line="240" w:lineRule="auto"/>
              <w:jc w:val="center"/>
              <w:rPr>
                <w:sz w:val="24"/>
                <w:szCs w:val="24"/>
              </w:rPr>
            </w:pPr>
            <w:r>
              <w:rPr>
                <w:sz w:val="24"/>
                <w:szCs w:val="24"/>
              </w:rPr>
              <w:t>08:20 - 08:50</w:t>
            </w: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1990499E">
            <w:pPr>
              <w:spacing w:line="240" w:lineRule="auto"/>
              <w:rPr>
                <w:sz w:val="24"/>
                <w:szCs w:val="24"/>
              </w:rPr>
            </w:pPr>
            <w:r>
              <w:rPr>
                <w:sz w:val="24"/>
                <w:szCs w:val="24"/>
              </w:rPr>
              <w:t>Remarks by the Prime Minister of Viet Nam</w:t>
            </w:r>
          </w:p>
        </w:tc>
      </w:tr>
      <w:tr w14:paraId="6EBC1BF6">
        <w:trPr>
          <w:trHeight w:val="683" w:hRule="atLeast"/>
          <w:jc w:val="center"/>
        </w:trPr>
        <w:tc>
          <w:tcPr>
            <w:tcW w:w="192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center"/>
          </w:tcPr>
          <w:p w14:paraId="7088295E">
            <w:pPr>
              <w:spacing w:line="240" w:lineRule="auto"/>
              <w:jc w:val="center"/>
              <w:rPr>
                <w:sz w:val="24"/>
                <w:szCs w:val="24"/>
              </w:rPr>
            </w:pPr>
            <w:r>
              <w:rPr>
                <w:sz w:val="24"/>
                <w:szCs w:val="24"/>
              </w:rPr>
              <w:t>08:50 - 09:05</w:t>
            </w: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32A7E9AB">
            <w:pPr>
              <w:spacing w:line="240" w:lineRule="auto"/>
              <w:rPr>
                <w:sz w:val="24"/>
                <w:szCs w:val="24"/>
              </w:rPr>
            </w:pPr>
            <w:bookmarkStart w:id="1" w:name="_heading=h.ihf4o3ic4he4" w:colFirst="0" w:colLast="0"/>
            <w:bookmarkEnd w:id="1"/>
            <w:r>
              <w:rPr>
                <w:sz w:val="24"/>
                <w:szCs w:val="24"/>
              </w:rPr>
              <w:t>Remarks by the Secretary of the Ho Chi Minh City’s Communist Party</w:t>
            </w:r>
          </w:p>
        </w:tc>
      </w:tr>
      <w:tr w14:paraId="00E53E0A">
        <w:trPr>
          <w:trHeight w:val="725" w:hRule="atLeast"/>
          <w:jc w:val="center"/>
        </w:trPr>
        <w:tc>
          <w:tcPr>
            <w:tcW w:w="192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center"/>
          </w:tcPr>
          <w:p w14:paraId="41899A36">
            <w:pPr>
              <w:spacing w:line="240" w:lineRule="auto"/>
              <w:jc w:val="center"/>
              <w:rPr>
                <w:sz w:val="24"/>
                <w:szCs w:val="24"/>
              </w:rPr>
            </w:pPr>
            <w:r>
              <w:rPr>
                <w:sz w:val="24"/>
                <w:szCs w:val="24"/>
              </w:rPr>
              <w:t xml:space="preserve"> </w:t>
            </w: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56EDEE8B">
            <w:pPr>
              <w:spacing w:line="240" w:lineRule="auto"/>
              <w:rPr>
                <w:b/>
                <w:sz w:val="24"/>
                <w:szCs w:val="24"/>
              </w:rPr>
            </w:pPr>
            <w:r>
              <w:rPr>
                <w:b/>
                <w:sz w:val="24"/>
                <w:szCs w:val="24"/>
              </w:rPr>
              <w:t>Keynote presentations</w:t>
            </w:r>
          </w:p>
        </w:tc>
      </w:tr>
      <w:tr w14:paraId="3600CE8F">
        <w:trPr>
          <w:trHeight w:val="643" w:hRule="atLeast"/>
          <w:jc w:val="center"/>
        </w:trPr>
        <w:tc>
          <w:tcPr>
            <w:tcW w:w="192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0" w:type="dxa"/>
              <w:bottom w:w="0" w:type="dxa"/>
              <w:right w:w="100" w:type="dxa"/>
            </w:tcMar>
            <w:vAlign w:val="center"/>
          </w:tcPr>
          <w:p w14:paraId="7589BC8D">
            <w:pPr>
              <w:spacing w:line="240" w:lineRule="auto"/>
              <w:jc w:val="center"/>
              <w:rPr>
                <w:color w:val="FFFFFF"/>
                <w:sz w:val="24"/>
                <w:szCs w:val="24"/>
              </w:rPr>
            </w:pPr>
            <w:r>
              <w:rPr>
                <w:sz w:val="24"/>
                <w:szCs w:val="24"/>
              </w:rPr>
              <w:t>09:05 - 09:15</w:t>
            </w: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452BA25E">
            <w:pPr>
              <w:spacing w:line="240" w:lineRule="auto"/>
              <w:rPr>
                <w:b/>
                <w:color w:val="000000"/>
                <w:sz w:val="24"/>
                <w:szCs w:val="24"/>
              </w:rPr>
            </w:pPr>
            <w:r>
              <w:rPr>
                <w:b/>
                <w:color w:val="000000"/>
                <w:sz w:val="24"/>
                <w:szCs w:val="24"/>
              </w:rPr>
              <w:t xml:space="preserve">Keynote 1: </w:t>
            </w:r>
            <w:r>
              <w:rPr>
                <w:color w:val="000000"/>
                <w:sz w:val="24"/>
                <w:szCs w:val="24"/>
              </w:rPr>
              <w:t>Intelligent Economy: Opportunities and Challenges</w:t>
            </w:r>
          </w:p>
        </w:tc>
      </w:tr>
      <w:tr w14:paraId="12B152C3">
        <w:trPr>
          <w:trHeight w:val="615" w:hRule="atLeast"/>
          <w:jc w:val="center"/>
        </w:trPr>
        <w:tc>
          <w:tcPr>
            <w:tcW w:w="192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center"/>
          </w:tcPr>
          <w:p w14:paraId="580118B1">
            <w:pPr>
              <w:spacing w:line="240" w:lineRule="auto"/>
              <w:jc w:val="center"/>
              <w:rPr>
                <w:sz w:val="24"/>
                <w:szCs w:val="24"/>
              </w:rPr>
            </w:pPr>
            <w:r>
              <w:rPr>
                <w:sz w:val="24"/>
                <w:szCs w:val="24"/>
              </w:rPr>
              <w:t>09:15 - 09:35</w:t>
            </w: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22B4F1EA">
            <w:pPr>
              <w:spacing w:line="240" w:lineRule="auto"/>
              <w:rPr>
                <w:sz w:val="24"/>
                <w:szCs w:val="24"/>
              </w:rPr>
            </w:pPr>
            <w:bookmarkStart w:id="2" w:name="_heading=h.f8g5g8ni792t" w:colFirst="0" w:colLast="0"/>
            <w:bookmarkEnd w:id="2"/>
            <w:r>
              <w:rPr>
                <w:b/>
                <w:sz w:val="24"/>
                <w:szCs w:val="24"/>
              </w:rPr>
              <w:t>Keynote 2:</w:t>
            </w:r>
            <w:r>
              <w:rPr>
                <w:sz w:val="24"/>
                <w:szCs w:val="24"/>
              </w:rPr>
              <w:t xml:space="preserve"> Governance for Sustainable Development </w:t>
            </w:r>
            <w:r>
              <w:rPr>
                <w:sz w:val="28"/>
                <w:szCs w:val="28"/>
              </w:rPr>
              <w:t>–</w:t>
            </w:r>
            <w:r>
              <w:rPr>
                <w:sz w:val="24"/>
                <w:szCs w:val="24"/>
              </w:rPr>
              <w:t xml:space="preserve"> Global to Local</w:t>
            </w:r>
          </w:p>
        </w:tc>
      </w:tr>
      <w:tr w14:paraId="390F0648">
        <w:trPr>
          <w:trHeight w:val="615" w:hRule="atLeast"/>
          <w:jc w:val="center"/>
        </w:trPr>
        <w:tc>
          <w:tcPr>
            <w:tcW w:w="192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0" w:type="dxa"/>
              <w:bottom w:w="0" w:type="dxa"/>
              <w:right w:w="100" w:type="dxa"/>
            </w:tcMar>
            <w:vAlign w:val="center"/>
          </w:tcPr>
          <w:p w14:paraId="37C0B185">
            <w:pPr>
              <w:spacing w:line="240" w:lineRule="auto"/>
              <w:jc w:val="center"/>
              <w:rPr>
                <w:color w:val="FFFFFF"/>
                <w:sz w:val="24"/>
                <w:szCs w:val="24"/>
              </w:rPr>
            </w:pPr>
            <w:r>
              <w:rPr>
                <w:sz w:val="24"/>
                <w:szCs w:val="24"/>
              </w:rPr>
              <w:t>09:35 - 9:45</w:t>
            </w: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6C920677">
            <w:pPr>
              <w:spacing w:line="240" w:lineRule="auto"/>
              <w:rPr>
                <w:b/>
                <w:i/>
                <w:color w:val="000000"/>
                <w:sz w:val="24"/>
                <w:szCs w:val="24"/>
              </w:rPr>
            </w:pPr>
            <w:bookmarkStart w:id="3" w:name="_heading=h.hvnbwbsp04ad" w:colFirst="0" w:colLast="0"/>
            <w:bookmarkEnd w:id="3"/>
            <w:r>
              <w:rPr>
                <w:b/>
                <w:color w:val="000000"/>
                <w:sz w:val="24"/>
                <w:szCs w:val="24"/>
              </w:rPr>
              <w:t>Keynote 3:</w:t>
            </w:r>
            <w:r>
              <w:rPr>
                <w:color w:val="000000"/>
                <w:sz w:val="24"/>
                <w:szCs w:val="24"/>
              </w:rPr>
              <w:t xml:space="preserve"> Smart manufacturing and Global supply chain</w:t>
            </w:r>
            <w:r>
              <w:rPr>
                <w:sz w:val="24"/>
                <w:szCs w:val="24"/>
              </w:rPr>
              <w:t>s</w:t>
            </w:r>
          </w:p>
        </w:tc>
      </w:tr>
      <w:tr w14:paraId="4C840D8B">
        <w:trPr>
          <w:trHeight w:val="615" w:hRule="atLeast"/>
          <w:jc w:val="center"/>
        </w:trPr>
        <w:tc>
          <w:tcPr>
            <w:tcW w:w="192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center"/>
          </w:tcPr>
          <w:p w14:paraId="1070C629">
            <w:pPr>
              <w:spacing w:line="240" w:lineRule="auto"/>
              <w:jc w:val="center"/>
              <w:rPr>
                <w:sz w:val="24"/>
                <w:szCs w:val="24"/>
              </w:rPr>
            </w:pPr>
            <w:r>
              <w:rPr>
                <w:sz w:val="24"/>
                <w:szCs w:val="24"/>
              </w:rPr>
              <w:t>9:45 - 10:05</w:t>
            </w:r>
          </w:p>
        </w:tc>
        <w:tc>
          <w:tcPr>
            <w:tcW w:w="12435" w:type="dxa"/>
            <w:gridSpan w:val="4"/>
            <w:tcBorders>
              <w:top w:val="single" w:color="000000" w:sz="6" w:space="0"/>
              <w:left w:val="single" w:color="000000" w:sz="6" w:space="0"/>
              <w:bottom w:val="single" w:color="000000" w:sz="6" w:space="0"/>
            </w:tcBorders>
            <w:tcMar>
              <w:top w:w="0" w:type="dxa"/>
              <w:left w:w="100" w:type="dxa"/>
              <w:bottom w:w="0" w:type="dxa"/>
              <w:right w:w="100" w:type="dxa"/>
            </w:tcMar>
            <w:vAlign w:val="center"/>
          </w:tcPr>
          <w:p w14:paraId="223E565E">
            <w:pPr>
              <w:spacing w:line="240" w:lineRule="auto"/>
              <w:rPr>
                <w:b/>
                <w:sz w:val="24"/>
                <w:szCs w:val="24"/>
              </w:rPr>
            </w:pPr>
            <w:bookmarkStart w:id="4" w:name="_heading=h.2soasn7524tv" w:colFirst="0" w:colLast="0"/>
            <w:bookmarkEnd w:id="4"/>
            <w:r>
              <w:rPr>
                <w:b/>
                <w:sz w:val="24"/>
                <w:szCs w:val="24"/>
              </w:rPr>
              <w:t>Keynote 4:</w:t>
            </w:r>
            <w:r>
              <w:rPr>
                <w:sz w:val="24"/>
                <w:szCs w:val="24"/>
              </w:rPr>
              <w:t xml:space="preserve"> Global Collaboration and Responsibilities Nations Towards Intelligent Economy</w:t>
            </w:r>
            <w:bookmarkStart w:id="5" w:name="_heading=h.rt1ywzid0ae4" w:colFirst="0" w:colLast="0"/>
            <w:bookmarkEnd w:id="5"/>
          </w:p>
        </w:tc>
      </w:tr>
      <w:tr w14:paraId="5136F5F3">
        <w:trPr>
          <w:trHeight w:val="633" w:hRule="atLeast"/>
          <w:jc w:val="center"/>
        </w:trPr>
        <w:tc>
          <w:tcPr>
            <w:tcW w:w="1920" w:type="dxa"/>
            <w:tcBorders>
              <w:top w:val="single" w:color="000000" w:sz="6" w:space="0"/>
              <w:left w:val="single" w:color="000000" w:sz="6" w:space="0"/>
              <w:bottom w:val="single" w:color="000000" w:sz="4" w:space="0"/>
              <w:right w:val="single" w:color="000000" w:sz="6" w:space="0"/>
            </w:tcBorders>
            <w:tcMar>
              <w:top w:w="0" w:type="dxa"/>
              <w:left w:w="100" w:type="dxa"/>
              <w:bottom w:w="0" w:type="dxa"/>
              <w:right w:w="100" w:type="dxa"/>
            </w:tcMar>
            <w:vAlign w:val="center"/>
          </w:tcPr>
          <w:p w14:paraId="01086C96">
            <w:pPr>
              <w:spacing w:line="240" w:lineRule="auto"/>
              <w:jc w:val="center"/>
              <w:rPr>
                <w:sz w:val="24"/>
                <w:szCs w:val="24"/>
              </w:rPr>
            </w:pPr>
            <w:r>
              <w:rPr>
                <w:sz w:val="24"/>
                <w:szCs w:val="24"/>
              </w:rPr>
              <w:t>10:05 - 10:25</w:t>
            </w:r>
          </w:p>
        </w:tc>
        <w:tc>
          <w:tcPr>
            <w:tcW w:w="12435" w:type="dxa"/>
            <w:gridSpan w:val="4"/>
            <w:tcBorders>
              <w:top w:val="single" w:color="000000" w:sz="6" w:space="0"/>
              <w:left w:val="single" w:color="000000" w:sz="6" w:space="0"/>
              <w:bottom w:val="single" w:color="000000" w:sz="4" w:space="0"/>
            </w:tcBorders>
            <w:tcMar>
              <w:top w:w="0" w:type="dxa"/>
              <w:left w:w="100" w:type="dxa"/>
              <w:bottom w:w="0" w:type="dxa"/>
              <w:right w:w="100" w:type="dxa"/>
            </w:tcMar>
            <w:vAlign w:val="center"/>
          </w:tcPr>
          <w:p w14:paraId="06D269F1">
            <w:pPr>
              <w:spacing w:line="240" w:lineRule="auto"/>
              <w:rPr>
                <w:b/>
                <w:sz w:val="24"/>
                <w:szCs w:val="24"/>
              </w:rPr>
            </w:pPr>
            <w:bookmarkStart w:id="6" w:name="_heading=h.6x68mfsrccp6" w:colFirst="0" w:colLast="0"/>
            <w:bookmarkEnd w:id="6"/>
            <w:r>
              <w:rPr>
                <w:b/>
                <w:sz w:val="24"/>
                <w:szCs w:val="24"/>
              </w:rPr>
              <w:t xml:space="preserve">Keynote 5: </w:t>
            </w:r>
            <w:r>
              <w:rPr>
                <w:sz w:val="24"/>
                <w:szCs w:val="24"/>
              </w:rPr>
              <w:t>Governing Megacity: Responsibilities of Stakeholders, from Ho Chi Minh City’s Perspectives</w:t>
            </w:r>
          </w:p>
        </w:tc>
      </w:tr>
      <w:tr w14:paraId="7191797A">
        <w:trPr>
          <w:trHeight w:val="627" w:hRule="atLeast"/>
          <w:jc w:val="center"/>
        </w:trPr>
        <w:tc>
          <w:tcPr>
            <w:tcW w:w="14355" w:type="dxa"/>
            <w:gridSpan w:val="5"/>
            <w:tcBorders>
              <w:top w:val="single" w:color="000000" w:sz="4" w:space="0"/>
              <w:left w:val="single" w:color="000000" w:sz="6" w:space="0"/>
              <w:bottom w:val="single" w:color="auto" w:sz="4" w:space="0"/>
            </w:tcBorders>
            <w:tcMar>
              <w:top w:w="0" w:type="dxa"/>
              <w:left w:w="100" w:type="dxa"/>
              <w:bottom w:w="0" w:type="dxa"/>
              <w:right w:w="100" w:type="dxa"/>
            </w:tcMar>
            <w:vAlign w:val="center"/>
          </w:tcPr>
          <w:p w14:paraId="44865C58">
            <w:pPr>
              <w:spacing w:line="240" w:lineRule="auto"/>
              <w:jc w:val="both"/>
              <w:rPr>
                <w:b/>
                <w:sz w:val="28"/>
                <w:szCs w:val="28"/>
              </w:rPr>
            </w:pPr>
            <w:r>
              <w:rPr>
                <w:b/>
                <w:sz w:val="28"/>
                <w:szCs w:val="28"/>
              </w:rPr>
              <w:t>Parallel Sessions</w:t>
            </w:r>
          </w:p>
        </w:tc>
      </w:tr>
      <w:tr w14:paraId="6DD99607">
        <w:trPr>
          <w:trHeight w:val="1190" w:hRule="atLeast"/>
          <w:jc w:val="center"/>
        </w:trPr>
        <w:tc>
          <w:tcPr>
            <w:tcW w:w="1920" w:type="dxa"/>
            <w:tcBorders>
              <w:top w:val="single" w:color="auto" w:sz="4" w:space="0"/>
              <w:left w:val="single" w:color="auto" w:sz="4" w:space="0"/>
              <w:bottom w:val="single" w:color="auto" w:sz="4" w:space="0"/>
              <w:right w:val="single" w:color="auto" w:sz="4" w:space="0"/>
            </w:tcBorders>
            <w:tcMar>
              <w:top w:w="0" w:type="dxa"/>
              <w:left w:w="100" w:type="dxa"/>
              <w:bottom w:w="0" w:type="dxa"/>
              <w:right w:w="100" w:type="dxa"/>
            </w:tcMar>
            <w:vAlign w:val="center"/>
          </w:tcPr>
          <w:p w14:paraId="74EE3188">
            <w:pPr>
              <w:spacing w:line="240" w:lineRule="auto"/>
              <w:jc w:val="center"/>
              <w:rPr>
                <w:sz w:val="24"/>
                <w:szCs w:val="24"/>
              </w:rPr>
            </w:pPr>
            <w:r>
              <w:rPr>
                <w:sz w:val="24"/>
                <w:szCs w:val="24"/>
              </w:rPr>
              <w:t>10:50 - 12:30</w:t>
            </w:r>
          </w:p>
        </w:tc>
        <w:tc>
          <w:tcPr>
            <w:tcW w:w="4395" w:type="dxa"/>
            <w:tcBorders>
              <w:top w:val="single" w:color="auto" w:sz="4" w:space="0"/>
              <w:left w:val="single" w:color="auto" w:sz="4" w:space="0"/>
              <w:bottom w:val="single" w:color="auto" w:sz="4" w:space="0"/>
              <w:right w:val="single" w:color="auto" w:sz="4" w:space="0"/>
            </w:tcBorders>
            <w:tcMar>
              <w:top w:w="0" w:type="dxa"/>
              <w:left w:w="100" w:type="dxa"/>
              <w:bottom w:w="0" w:type="dxa"/>
              <w:right w:w="100" w:type="dxa"/>
            </w:tcMar>
            <w:vAlign w:val="center"/>
          </w:tcPr>
          <w:p w14:paraId="70EF241E">
            <w:pPr>
              <w:spacing w:line="240" w:lineRule="auto"/>
              <w:jc w:val="center"/>
              <w:rPr>
                <w:b/>
                <w:color w:val="000000"/>
                <w:sz w:val="24"/>
                <w:szCs w:val="24"/>
              </w:rPr>
            </w:pPr>
            <w:r>
              <w:rPr>
                <w:b/>
                <w:color w:val="000000"/>
                <w:sz w:val="24"/>
                <w:szCs w:val="24"/>
              </w:rPr>
              <w:t>Hall A</w:t>
            </w:r>
          </w:p>
          <w:p w14:paraId="1AEE489D">
            <w:pPr>
              <w:spacing w:line="240" w:lineRule="auto"/>
              <w:jc w:val="center"/>
              <w:rPr>
                <w:b/>
                <w:color w:val="000000"/>
                <w:sz w:val="24"/>
                <w:szCs w:val="24"/>
              </w:rPr>
            </w:pPr>
            <w:r>
              <w:rPr>
                <w:b/>
                <w:color w:val="000000"/>
                <w:sz w:val="24"/>
                <w:szCs w:val="24"/>
              </w:rPr>
              <w:t>Smart Manufacturing and Global Supply Chains</w:t>
            </w:r>
          </w:p>
        </w:tc>
        <w:tc>
          <w:tcPr>
            <w:tcW w:w="3720" w:type="dxa"/>
            <w:gridSpan w:val="2"/>
            <w:tcBorders>
              <w:top w:val="single" w:color="auto" w:sz="4" w:space="0"/>
              <w:left w:val="single" w:color="auto" w:sz="4" w:space="0"/>
              <w:bottom w:val="single" w:color="auto" w:sz="4" w:space="0"/>
              <w:right w:val="single" w:color="auto" w:sz="4" w:space="0"/>
            </w:tcBorders>
            <w:vAlign w:val="center"/>
          </w:tcPr>
          <w:p w14:paraId="42647205">
            <w:pPr>
              <w:spacing w:line="240" w:lineRule="auto"/>
              <w:jc w:val="center"/>
              <w:rPr>
                <w:b/>
                <w:sz w:val="24"/>
                <w:szCs w:val="24"/>
              </w:rPr>
            </w:pPr>
            <w:r>
              <w:rPr>
                <w:b/>
                <w:sz w:val="24"/>
                <w:szCs w:val="24"/>
              </w:rPr>
              <w:t>Hall B</w:t>
            </w:r>
          </w:p>
          <w:p w14:paraId="2277127E">
            <w:pPr>
              <w:spacing w:line="240" w:lineRule="auto"/>
              <w:jc w:val="center"/>
              <w:rPr>
                <w:b/>
                <w:sz w:val="24"/>
                <w:szCs w:val="24"/>
              </w:rPr>
            </w:pPr>
            <w:r>
              <w:rPr>
                <w:b/>
                <w:sz w:val="24"/>
                <w:szCs w:val="24"/>
              </w:rPr>
              <w:t>The Mission of Enterprises in the Technology Era for Smart Services and Logistics</w:t>
            </w:r>
          </w:p>
        </w:tc>
        <w:tc>
          <w:tcPr>
            <w:tcW w:w="4320" w:type="dxa"/>
            <w:tcBorders>
              <w:top w:val="single" w:color="auto" w:sz="4" w:space="0"/>
              <w:left w:val="single" w:color="auto" w:sz="4" w:space="0"/>
              <w:bottom w:val="single" w:color="auto" w:sz="4" w:space="0"/>
              <w:right w:val="single" w:color="auto" w:sz="4" w:space="0"/>
            </w:tcBorders>
            <w:vAlign w:val="center"/>
          </w:tcPr>
          <w:p w14:paraId="4D0D3C19">
            <w:pPr>
              <w:spacing w:line="240" w:lineRule="auto"/>
              <w:jc w:val="center"/>
              <w:rPr>
                <w:b/>
                <w:sz w:val="24"/>
                <w:szCs w:val="24"/>
              </w:rPr>
            </w:pPr>
            <w:r>
              <w:rPr>
                <w:b/>
                <w:sz w:val="24"/>
                <w:szCs w:val="24"/>
              </w:rPr>
              <w:t>Hall C</w:t>
            </w:r>
          </w:p>
          <w:p w14:paraId="0FC75A22">
            <w:pPr>
              <w:spacing w:line="240" w:lineRule="auto"/>
              <w:jc w:val="center"/>
              <w:rPr>
                <w:b/>
                <w:sz w:val="24"/>
                <w:szCs w:val="24"/>
              </w:rPr>
            </w:pPr>
            <w:r>
              <w:rPr>
                <w:b/>
                <w:sz w:val="24"/>
                <w:szCs w:val="24"/>
              </w:rPr>
              <w:t>Building Smart Government in Megacity Management</w:t>
            </w:r>
          </w:p>
        </w:tc>
      </w:tr>
      <w:tr w14:paraId="2486AAAC">
        <w:trPr>
          <w:trHeight w:val="4066" w:hRule="atLeast"/>
          <w:jc w:val="center"/>
        </w:trPr>
        <w:tc>
          <w:tcPr>
            <w:tcW w:w="1920" w:type="dxa"/>
            <w:tcBorders>
              <w:top w:val="single" w:color="auto" w:sz="4" w:space="0"/>
              <w:left w:val="single" w:color="auto" w:sz="4" w:space="0"/>
              <w:bottom w:val="single" w:color="auto" w:sz="4" w:space="0"/>
              <w:right w:val="single" w:color="auto" w:sz="4" w:space="0"/>
            </w:tcBorders>
            <w:shd w:val="clear" w:color="auto" w:fill="FFFFFF"/>
            <w:tcMar>
              <w:top w:w="0" w:type="dxa"/>
              <w:left w:w="100" w:type="dxa"/>
              <w:bottom w:w="0" w:type="dxa"/>
              <w:right w:w="100" w:type="dxa"/>
            </w:tcMar>
            <w:vAlign w:val="center"/>
          </w:tcPr>
          <w:p w14:paraId="37B9C7A4">
            <w:pPr>
              <w:spacing w:before="240" w:after="240" w:line="240" w:lineRule="auto"/>
              <w:jc w:val="center"/>
              <w:rPr>
                <w:color w:val="FFFFFF"/>
                <w:sz w:val="24"/>
                <w:szCs w:val="24"/>
              </w:rPr>
            </w:pPr>
            <w:r>
              <w:rPr>
                <w:sz w:val="24"/>
                <w:szCs w:val="24"/>
              </w:rPr>
              <w:t>12:00 - 13:10</w:t>
            </w:r>
          </w:p>
        </w:tc>
        <w:tc>
          <w:tcPr>
            <w:tcW w:w="12435" w:type="dxa"/>
            <w:gridSpan w:val="4"/>
            <w:tcBorders>
              <w:top w:val="single" w:color="auto" w:sz="4" w:space="0"/>
              <w:left w:val="single" w:color="auto" w:sz="4" w:space="0"/>
              <w:bottom w:val="single" w:color="auto" w:sz="4" w:space="0"/>
              <w:right w:val="single" w:color="auto" w:sz="4" w:space="0"/>
            </w:tcBorders>
            <w:tcMar>
              <w:top w:w="0" w:type="dxa"/>
              <w:left w:w="100" w:type="dxa"/>
              <w:bottom w:w="0" w:type="dxa"/>
              <w:right w:w="100" w:type="dxa"/>
            </w:tcMar>
            <w:vAlign w:val="center"/>
          </w:tcPr>
          <w:p w14:paraId="6D2CB904">
            <w:pPr>
              <w:tabs>
                <w:tab w:val="left" w:pos="1607"/>
              </w:tabs>
              <w:spacing w:before="240" w:after="240" w:line="240" w:lineRule="auto"/>
              <w:jc w:val="both"/>
              <w:rPr>
                <w:i/>
                <w:color w:val="000000"/>
                <w:sz w:val="24"/>
                <w:szCs w:val="24"/>
                <w:lang w:val="en-US"/>
              </w:rPr>
            </w:pPr>
            <w:r>
              <w:rPr>
                <w:b/>
                <w:color w:val="000000"/>
                <w:sz w:val="24"/>
                <w:szCs w:val="24"/>
                <w:lang w:val="en-US"/>
              </w:rPr>
              <w:t>The</w:t>
            </w:r>
            <w:r>
              <w:rPr>
                <w:b/>
                <w:color w:val="000000"/>
                <w:sz w:val="24"/>
                <w:szCs w:val="24"/>
              </w:rPr>
              <w:t xml:space="preserve"> Prime Minister of Viet </w:t>
            </w:r>
            <w:r>
              <w:rPr>
                <w:b/>
                <w:color w:val="000000"/>
                <w:sz w:val="24"/>
                <w:szCs w:val="24"/>
                <w:lang w:val="en-US"/>
              </w:rPr>
              <w:t xml:space="preserve">Nam </w:t>
            </w:r>
            <w:r>
              <w:rPr>
                <w:sz w:val="24"/>
                <w:szCs w:val="24"/>
              </w:rPr>
              <w:t>will host a working lunch with WEF President Børge Brende (tentative), leaders of the Government, ministries and local authorities of different countries, as well as representatives from international organizations and experts. (Content to be co-organized with the World Economic Forum)</w:t>
            </w:r>
            <w:r>
              <w:rPr>
                <w:sz w:val="24"/>
                <w:szCs w:val="24"/>
                <w:lang w:val="en-US"/>
              </w:rPr>
              <w:t>.</w:t>
            </w:r>
          </w:p>
          <w:p w14:paraId="67C2B182">
            <w:pPr>
              <w:tabs>
                <w:tab w:val="left" w:pos="1607"/>
              </w:tabs>
              <w:spacing w:before="240" w:after="240" w:line="240" w:lineRule="auto"/>
              <w:jc w:val="both"/>
              <w:rPr>
                <w:color w:val="000000"/>
                <w:sz w:val="24"/>
                <w:szCs w:val="24"/>
              </w:rPr>
            </w:pPr>
            <w:r>
              <w:rPr>
                <w:b/>
                <w:color w:val="000000"/>
                <w:sz w:val="24"/>
                <w:szCs w:val="24"/>
              </w:rPr>
              <w:t xml:space="preserve">Recommended Theme: </w:t>
            </w:r>
            <w:r>
              <w:rPr>
                <w:color w:val="000000"/>
                <w:sz w:val="24"/>
                <w:szCs w:val="24"/>
              </w:rPr>
              <w:t>Frontier Technologies, Technological Readiness of the Workforce – Now and in the Future, and Collaboration for an Intelligent Economy.</w:t>
            </w:r>
          </w:p>
          <w:p w14:paraId="3320A729">
            <w:pPr>
              <w:tabs>
                <w:tab w:val="left" w:pos="1607"/>
              </w:tabs>
              <w:spacing w:before="240" w:after="240" w:line="240" w:lineRule="auto"/>
              <w:jc w:val="both"/>
              <w:rPr>
                <w:b/>
                <w:color w:val="000000"/>
                <w:sz w:val="24"/>
                <w:szCs w:val="24"/>
              </w:rPr>
            </w:pPr>
            <w:r>
              <w:rPr>
                <w:b/>
                <w:color w:val="000000"/>
                <w:sz w:val="24"/>
                <w:szCs w:val="24"/>
              </w:rPr>
              <w:t>Agenda:</w:t>
            </w:r>
          </w:p>
          <w:p w14:paraId="06B9AF0F">
            <w:pPr>
              <w:numPr>
                <w:ilvl w:val="0"/>
                <w:numId w:val="2"/>
              </w:numPr>
              <w:pBdr>
                <w:top w:val="none" w:color="auto" w:sz="0" w:space="0"/>
                <w:left w:val="none" w:color="auto" w:sz="0" w:space="0"/>
                <w:bottom w:val="none" w:color="auto" w:sz="0" w:space="0"/>
                <w:right w:val="none" w:color="auto" w:sz="0" w:space="0"/>
                <w:between w:val="none" w:color="auto" w:sz="0" w:space="0"/>
              </w:pBdr>
              <w:tabs>
                <w:tab w:val="left" w:pos="1607"/>
              </w:tabs>
              <w:spacing w:before="240" w:line="240" w:lineRule="auto"/>
              <w:jc w:val="both"/>
              <w:rPr>
                <w:b/>
                <w:color w:val="000000"/>
                <w:sz w:val="24"/>
                <w:szCs w:val="24"/>
              </w:rPr>
            </w:pPr>
            <w:r>
              <w:rPr>
                <w:color w:val="000000"/>
                <w:sz w:val="24"/>
                <w:szCs w:val="24"/>
              </w:rPr>
              <w:t>Opening remarks by the Prime Minister of Viet Nam and Mr. Børge Brende, President and CEO of the World Economic Forum</w:t>
            </w:r>
            <w:r>
              <w:rPr>
                <w:color w:val="000000"/>
                <w:sz w:val="24"/>
                <w:szCs w:val="24"/>
                <w:lang w:val="en-US"/>
              </w:rPr>
              <w:t xml:space="preserve"> (tentative).</w:t>
            </w:r>
          </w:p>
          <w:p w14:paraId="14B5FBB9">
            <w:pPr>
              <w:numPr>
                <w:ilvl w:val="0"/>
                <w:numId w:val="2"/>
              </w:numPr>
              <w:pBdr>
                <w:top w:val="none" w:color="auto" w:sz="0" w:space="0"/>
                <w:left w:val="none" w:color="auto" w:sz="0" w:space="0"/>
                <w:bottom w:val="none" w:color="auto" w:sz="0" w:space="0"/>
                <w:right w:val="none" w:color="auto" w:sz="0" w:space="0"/>
                <w:between w:val="none" w:color="auto" w:sz="0" w:space="0"/>
              </w:pBdr>
              <w:tabs>
                <w:tab w:val="left" w:pos="1607"/>
              </w:tabs>
              <w:spacing w:before="240" w:line="240" w:lineRule="auto"/>
              <w:jc w:val="both"/>
              <w:rPr>
                <w:b/>
                <w:sz w:val="24"/>
                <w:szCs w:val="24"/>
              </w:rPr>
            </w:pPr>
            <w:r>
              <w:rPr>
                <w:sz w:val="24"/>
                <w:szCs w:val="24"/>
              </w:rPr>
              <w:t>Talks</w:t>
            </w:r>
            <w:r>
              <w:rPr>
                <w:color w:val="000000"/>
                <w:sz w:val="24"/>
                <w:szCs w:val="24"/>
              </w:rPr>
              <w:t xml:space="preserve"> by experts, business leaders, and scientists </w:t>
            </w:r>
            <w:r>
              <w:rPr>
                <w:sz w:val="24"/>
                <w:szCs w:val="24"/>
              </w:rPr>
              <w:t>about prominent topics</w:t>
            </w:r>
            <w:r>
              <w:rPr>
                <w:color w:val="000000"/>
                <w:sz w:val="24"/>
                <w:szCs w:val="24"/>
              </w:rPr>
              <w:t xml:space="preserve"> (as recommended by the World Economic Forum).</w:t>
            </w:r>
          </w:p>
        </w:tc>
      </w:tr>
      <w:tr w14:paraId="4917D4D6">
        <w:trPr>
          <w:trHeight w:val="567" w:hRule="atLeast"/>
          <w:jc w:val="center"/>
        </w:trPr>
        <w:tc>
          <w:tcPr>
            <w:tcW w:w="1920" w:type="dxa"/>
            <w:tcBorders>
              <w:top w:val="single" w:color="auto" w:sz="4" w:space="0"/>
              <w:left w:val="single" w:color="000000" w:sz="6" w:space="0"/>
              <w:right w:val="single" w:color="000000" w:sz="6" w:space="0"/>
            </w:tcBorders>
            <w:shd w:val="clear" w:color="auto" w:fill="FFFFFF"/>
            <w:tcMar>
              <w:top w:w="0" w:type="dxa"/>
              <w:left w:w="100" w:type="dxa"/>
              <w:bottom w:w="0" w:type="dxa"/>
              <w:right w:w="100" w:type="dxa"/>
            </w:tcMar>
            <w:vAlign w:val="center"/>
          </w:tcPr>
          <w:p w14:paraId="5D4E4061">
            <w:pPr>
              <w:spacing w:before="240" w:after="240" w:line="240" w:lineRule="auto"/>
              <w:jc w:val="center"/>
              <w:rPr>
                <w:sz w:val="24"/>
                <w:szCs w:val="24"/>
              </w:rPr>
            </w:pPr>
            <w:r>
              <w:rPr>
                <w:sz w:val="24"/>
                <w:szCs w:val="24"/>
              </w:rPr>
              <w:t>14:00 - 17:00</w:t>
            </w:r>
          </w:p>
        </w:tc>
        <w:tc>
          <w:tcPr>
            <w:tcW w:w="12435" w:type="dxa"/>
            <w:gridSpan w:val="4"/>
            <w:tcBorders>
              <w:top w:val="single" w:color="auto" w:sz="4" w:space="0"/>
              <w:left w:val="single" w:color="000000" w:sz="6" w:space="0"/>
              <w:bottom w:val="single" w:color="000000" w:sz="6" w:space="0"/>
            </w:tcBorders>
            <w:tcMar>
              <w:top w:w="0" w:type="dxa"/>
              <w:left w:w="100" w:type="dxa"/>
              <w:bottom w:w="0" w:type="dxa"/>
              <w:right w:w="100" w:type="dxa"/>
            </w:tcMar>
            <w:vAlign w:val="center"/>
          </w:tcPr>
          <w:p w14:paraId="1E08B669">
            <w:pPr>
              <w:tabs>
                <w:tab w:val="left" w:pos="1607"/>
              </w:tabs>
              <w:spacing w:before="240" w:after="240" w:line="240" w:lineRule="auto"/>
              <w:jc w:val="both"/>
              <w:rPr>
                <w:b/>
                <w:color w:val="000000"/>
                <w:sz w:val="24"/>
                <w:szCs w:val="24"/>
              </w:rPr>
            </w:pPr>
            <w:r>
              <w:rPr>
                <w:b/>
                <w:color w:val="000000"/>
                <w:sz w:val="24"/>
                <w:szCs w:val="24"/>
              </w:rPr>
              <w:t>Dialogue with Prime Minister: Science, Technology, and AI in the New Era of Vietnam</w:t>
            </w:r>
          </w:p>
          <w:p w14:paraId="324E1A13">
            <w:pPr>
              <w:spacing w:before="240" w:after="240" w:line="240" w:lineRule="auto"/>
              <w:jc w:val="both"/>
              <w:rPr>
                <w:b/>
                <w:sz w:val="24"/>
                <w:szCs w:val="24"/>
              </w:rPr>
            </w:pPr>
            <w:r>
              <w:rPr>
                <w:b/>
                <w:sz w:val="24"/>
                <w:szCs w:val="24"/>
                <w:lang w:val="en-US"/>
              </w:rPr>
              <w:t>1</w:t>
            </w:r>
            <w:r>
              <w:rPr>
                <w:b/>
                <w:sz w:val="24"/>
                <w:szCs w:val="24"/>
              </w:rPr>
              <w:t>. Dialogue “60-minute with the Prime Minister” (60 minutes): How Viet Nam Is Navigating the Path into a New Rising Era</w:t>
            </w:r>
          </w:p>
          <w:p w14:paraId="794B2B1B">
            <w:pPr>
              <w:spacing w:before="240" w:after="240" w:line="240" w:lineRule="auto"/>
              <w:ind w:left="720"/>
              <w:jc w:val="both"/>
              <w:rPr>
                <w:sz w:val="24"/>
                <w:szCs w:val="24"/>
              </w:rPr>
            </w:pPr>
            <w:r>
              <w:rPr>
                <w:sz w:val="24"/>
                <w:szCs w:val="24"/>
              </w:rPr>
              <w:t>A conversation with H.E. Pham Minh Chinh, Prime Minister of Viet Nam. Hosted by Mr. Børge Brende, President and CEO of the World Economic Forum</w:t>
            </w:r>
            <w:r>
              <w:rPr>
                <w:sz w:val="24"/>
                <w:szCs w:val="24"/>
                <w:lang w:val="en-US"/>
              </w:rPr>
              <w:t xml:space="preserve"> (tentative)</w:t>
            </w:r>
            <w:r>
              <w:rPr>
                <w:sz w:val="24"/>
                <w:szCs w:val="24"/>
              </w:rPr>
              <w:t>.</w:t>
            </w:r>
          </w:p>
          <w:p w14:paraId="53C1B3B4">
            <w:pPr>
              <w:tabs>
                <w:tab w:val="left" w:pos="1607"/>
              </w:tabs>
              <w:spacing w:before="240" w:after="240" w:line="240" w:lineRule="auto"/>
              <w:jc w:val="both"/>
              <w:rPr>
                <w:b/>
                <w:color w:val="FFFFFF"/>
                <w:sz w:val="24"/>
                <w:szCs w:val="24"/>
              </w:rPr>
            </w:pPr>
            <w:r>
              <w:rPr>
                <w:b/>
                <w:color w:val="000000"/>
                <w:sz w:val="24"/>
                <w:szCs w:val="24"/>
                <w:lang w:val="en-US"/>
              </w:rPr>
              <w:t>2</w:t>
            </w:r>
            <w:r>
              <w:rPr>
                <w:b/>
                <w:color w:val="000000"/>
                <w:sz w:val="24"/>
                <w:szCs w:val="24"/>
              </w:rPr>
              <w:t>. Dialogue 2 (90 minutes): Panel Discussion with Vietnamese Ministers, Experts, and Business Leaders</w:t>
            </w:r>
          </w:p>
        </w:tc>
      </w:tr>
      <w:tr w14:paraId="1B4D0828">
        <w:trPr>
          <w:trHeight w:val="1034" w:hRule="atLeast"/>
          <w:jc w:val="center"/>
        </w:trPr>
        <w:tc>
          <w:tcPr>
            <w:tcW w:w="1920" w:type="dxa"/>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vAlign w:val="center"/>
          </w:tcPr>
          <w:p w14:paraId="324CE46B">
            <w:pPr>
              <w:spacing w:line="240" w:lineRule="auto"/>
              <w:jc w:val="center"/>
              <w:rPr>
                <w:sz w:val="24"/>
                <w:szCs w:val="24"/>
              </w:rPr>
            </w:pPr>
            <w:r>
              <w:rPr>
                <w:sz w:val="24"/>
                <w:szCs w:val="24"/>
              </w:rPr>
              <w:t>17:00 - 17:45</w:t>
            </w:r>
          </w:p>
        </w:tc>
        <w:tc>
          <w:tcPr>
            <w:tcW w:w="12435" w:type="dxa"/>
            <w:gridSpan w:val="4"/>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vAlign w:val="center"/>
          </w:tcPr>
          <w:p w14:paraId="4AE3AC12">
            <w:pPr>
              <w:spacing w:line="240" w:lineRule="auto"/>
              <w:rPr>
                <w:sz w:val="24"/>
                <w:szCs w:val="24"/>
              </w:rPr>
            </w:pPr>
            <w:r>
              <w:rPr>
                <w:sz w:val="24"/>
                <w:szCs w:val="24"/>
              </w:rPr>
              <w:t>Closing remark by the Prime Minister.</w:t>
            </w:r>
          </w:p>
        </w:tc>
      </w:tr>
      <w:tr w14:paraId="77483D08">
        <w:trPr>
          <w:trHeight w:val="1033" w:hRule="atLeast"/>
          <w:jc w:val="center"/>
        </w:trPr>
        <w:tc>
          <w:tcPr>
            <w:tcW w:w="1920" w:type="dxa"/>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vAlign w:val="center"/>
          </w:tcPr>
          <w:p w14:paraId="753EA34C">
            <w:pPr>
              <w:spacing w:line="240" w:lineRule="auto"/>
              <w:jc w:val="center"/>
              <w:rPr>
                <w:sz w:val="24"/>
                <w:szCs w:val="24"/>
              </w:rPr>
            </w:pPr>
            <w:r>
              <w:rPr>
                <w:sz w:val="24"/>
                <w:szCs w:val="24"/>
              </w:rPr>
              <w:t>17:45 - 18:00</w:t>
            </w:r>
          </w:p>
        </w:tc>
        <w:tc>
          <w:tcPr>
            <w:tcW w:w="12435" w:type="dxa"/>
            <w:gridSpan w:val="4"/>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vAlign w:val="center"/>
          </w:tcPr>
          <w:p w14:paraId="7F0B805C">
            <w:pPr>
              <w:spacing w:line="240" w:lineRule="auto"/>
              <w:jc w:val="both"/>
              <w:rPr>
                <w:sz w:val="24"/>
                <w:szCs w:val="24"/>
              </w:rPr>
            </w:pPr>
            <w:r>
              <w:rPr>
                <w:sz w:val="24"/>
                <w:szCs w:val="24"/>
              </w:rPr>
              <w:t>Remarks by the Chairman of the Ho Chi Minh City People’s Committee summarizing the Forum and conveying the City’s message.</w:t>
            </w:r>
          </w:p>
        </w:tc>
      </w:tr>
      <w:tr w14:paraId="573D3932">
        <w:trPr>
          <w:trHeight w:val="979" w:hRule="atLeast"/>
          <w:jc w:val="center"/>
        </w:trPr>
        <w:tc>
          <w:tcPr>
            <w:tcW w:w="1920" w:type="dxa"/>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vAlign w:val="center"/>
          </w:tcPr>
          <w:p w14:paraId="33FD2E6D">
            <w:pPr>
              <w:spacing w:line="240" w:lineRule="auto"/>
              <w:jc w:val="center"/>
              <w:rPr>
                <w:sz w:val="24"/>
                <w:szCs w:val="24"/>
              </w:rPr>
            </w:pPr>
            <w:r>
              <w:rPr>
                <w:sz w:val="24"/>
                <w:szCs w:val="24"/>
              </w:rPr>
              <w:t>18:</w:t>
            </w:r>
            <w:r>
              <w:rPr>
                <w:sz w:val="24"/>
                <w:szCs w:val="24"/>
                <w:lang w:val="en-US"/>
              </w:rPr>
              <w:t>00</w:t>
            </w:r>
            <w:r>
              <w:rPr>
                <w:sz w:val="24"/>
                <w:szCs w:val="24"/>
              </w:rPr>
              <w:t xml:space="preserve"> - 18:</w:t>
            </w:r>
            <w:r>
              <w:rPr>
                <w:sz w:val="24"/>
                <w:szCs w:val="24"/>
                <w:lang w:val="en-US"/>
              </w:rPr>
              <w:t>15</w:t>
            </w:r>
            <w:r>
              <w:rPr>
                <w:sz w:val="24"/>
                <w:szCs w:val="24"/>
              </w:rPr>
              <w:t xml:space="preserve"> </w:t>
            </w:r>
          </w:p>
        </w:tc>
        <w:tc>
          <w:tcPr>
            <w:tcW w:w="12435" w:type="dxa"/>
            <w:gridSpan w:val="4"/>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vAlign w:val="center"/>
          </w:tcPr>
          <w:p w14:paraId="12EADD6C">
            <w:pPr>
              <w:spacing w:line="240" w:lineRule="auto"/>
              <w:jc w:val="both"/>
              <w:rPr>
                <w:sz w:val="24"/>
                <w:szCs w:val="24"/>
              </w:rPr>
            </w:pPr>
            <w:r>
              <w:rPr>
                <w:sz w:val="24"/>
                <w:szCs w:val="24"/>
              </w:rPr>
              <w:t>Announcement of the admission of new members to the HCMC C4IR Network and appreciation to the partners accompanying the Forum.</w:t>
            </w:r>
          </w:p>
        </w:tc>
      </w:tr>
      <w:tr w14:paraId="326DB118">
        <w:trPr>
          <w:trHeight w:val="557" w:hRule="atLeast"/>
          <w:jc w:val="center"/>
        </w:trPr>
        <w:tc>
          <w:tcPr>
            <w:tcW w:w="14355" w:type="dxa"/>
            <w:gridSpan w:val="5"/>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vAlign w:val="center"/>
          </w:tcPr>
          <w:p w14:paraId="62C81F82">
            <w:pPr>
              <w:spacing w:line="240" w:lineRule="auto"/>
              <w:rPr>
                <w:sz w:val="28"/>
                <w:szCs w:val="28"/>
              </w:rPr>
            </w:pPr>
            <w:r>
              <w:rPr>
                <w:b/>
                <w:sz w:val="28"/>
                <w:szCs w:val="28"/>
              </w:rPr>
              <w:t>Gala Dinner</w:t>
            </w:r>
          </w:p>
        </w:tc>
      </w:tr>
      <w:tr w14:paraId="60B21FA8">
        <w:trPr>
          <w:trHeight w:val="638" w:hRule="atLeast"/>
          <w:jc w:val="center"/>
        </w:trPr>
        <w:tc>
          <w:tcPr>
            <w:tcW w:w="1920" w:type="dxa"/>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vAlign w:val="center"/>
          </w:tcPr>
          <w:p w14:paraId="352FAAA7">
            <w:pPr>
              <w:spacing w:line="240" w:lineRule="auto"/>
              <w:jc w:val="center"/>
              <w:rPr>
                <w:sz w:val="24"/>
                <w:szCs w:val="24"/>
              </w:rPr>
            </w:pPr>
            <w:r>
              <w:rPr>
                <w:sz w:val="24"/>
                <w:szCs w:val="24"/>
              </w:rPr>
              <w:t>18:30 - 18:45</w:t>
            </w:r>
          </w:p>
        </w:tc>
        <w:tc>
          <w:tcPr>
            <w:tcW w:w="12435" w:type="dxa"/>
            <w:gridSpan w:val="4"/>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vAlign w:val="center"/>
          </w:tcPr>
          <w:p w14:paraId="00B2A6B5">
            <w:pPr>
              <w:spacing w:line="240" w:lineRule="auto"/>
              <w:jc w:val="both"/>
              <w:rPr>
                <w:sz w:val="24"/>
                <w:szCs w:val="24"/>
              </w:rPr>
            </w:pPr>
            <w:r>
              <w:rPr>
                <w:sz w:val="24"/>
                <w:szCs w:val="24"/>
              </w:rPr>
              <w:t>Opening Art Performance.</w:t>
            </w:r>
          </w:p>
        </w:tc>
      </w:tr>
      <w:tr w14:paraId="47B431B5">
        <w:trPr>
          <w:trHeight w:val="701" w:hRule="atLeast"/>
          <w:jc w:val="center"/>
        </w:trPr>
        <w:tc>
          <w:tcPr>
            <w:tcW w:w="1920" w:type="dxa"/>
            <w:tcBorders>
              <w:top w:val="single" w:color="000000" w:sz="4" w:space="0"/>
              <w:left w:val="single" w:color="000000" w:sz="6" w:space="0"/>
              <w:bottom w:val="single" w:color="000000" w:sz="6" w:space="0"/>
              <w:right w:val="single" w:color="000000" w:sz="6" w:space="0"/>
            </w:tcBorders>
            <w:tcMar>
              <w:top w:w="0" w:type="dxa"/>
              <w:left w:w="100" w:type="dxa"/>
              <w:bottom w:w="0" w:type="dxa"/>
              <w:right w:w="100" w:type="dxa"/>
            </w:tcMar>
            <w:vAlign w:val="center"/>
          </w:tcPr>
          <w:p w14:paraId="2C7548D3">
            <w:pPr>
              <w:spacing w:line="240" w:lineRule="auto"/>
              <w:jc w:val="center"/>
              <w:rPr>
                <w:sz w:val="24"/>
                <w:szCs w:val="24"/>
              </w:rPr>
            </w:pPr>
            <w:r>
              <w:rPr>
                <w:sz w:val="24"/>
                <w:szCs w:val="24"/>
              </w:rPr>
              <w:t>18:45 - 19:00</w:t>
            </w:r>
          </w:p>
        </w:tc>
        <w:tc>
          <w:tcPr>
            <w:tcW w:w="12435" w:type="dxa"/>
            <w:gridSpan w:val="4"/>
            <w:tcBorders>
              <w:top w:val="single" w:color="000000" w:sz="4" w:space="0"/>
              <w:left w:val="single" w:color="000000" w:sz="6" w:space="0"/>
              <w:bottom w:val="single" w:color="000000" w:sz="6" w:space="0"/>
            </w:tcBorders>
            <w:tcMar>
              <w:top w:w="0" w:type="dxa"/>
              <w:left w:w="100" w:type="dxa"/>
              <w:bottom w:w="0" w:type="dxa"/>
              <w:right w:w="100" w:type="dxa"/>
            </w:tcMar>
            <w:vAlign w:val="center"/>
          </w:tcPr>
          <w:p w14:paraId="2A778EF6">
            <w:pPr>
              <w:spacing w:line="240" w:lineRule="auto"/>
              <w:jc w:val="both"/>
              <w:rPr>
                <w:sz w:val="24"/>
                <w:szCs w:val="24"/>
              </w:rPr>
            </w:pPr>
            <w:r>
              <w:rPr>
                <w:sz w:val="24"/>
                <w:szCs w:val="24"/>
              </w:rPr>
              <w:t>Tentative Press Briefing to announce the results of the Forum.</w:t>
            </w:r>
          </w:p>
        </w:tc>
      </w:tr>
      <w:tr w14:paraId="7D4C2B37">
        <w:trPr>
          <w:trHeight w:val="705" w:hRule="atLeast"/>
          <w:jc w:val="center"/>
        </w:trPr>
        <w:tc>
          <w:tcPr>
            <w:tcW w:w="1920" w:type="dxa"/>
            <w:tcBorders>
              <w:top w:val="single" w:color="000000" w:sz="4" w:space="0"/>
              <w:left w:val="single" w:color="000000" w:sz="6" w:space="0"/>
              <w:bottom w:val="single" w:color="000000" w:sz="6" w:space="0"/>
              <w:right w:val="single" w:color="000000" w:sz="6" w:space="0"/>
            </w:tcBorders>
            <w:tcMar>
              <w:top w:w="0" w:type="dxa"/>
              <w:left w:w="100" w:type="dxa"/>
              <w:bottom w:w="0" w:type="dxa"/>
              <w:right w:w="100" w:type="dxa"/>
            </w:tcMar>
            <w:vAlign w:val="center"/>
          </w:tcPr>
          <w:p w14:paraId="66E3CB63">
            <w:pPr>
              <w:spacing w:line="240" w:lineRule="auto"/>
              <w:jc w:val="center"/>
              <w:rPr>
                <w:sz w:val="24"/>
                <w:szCs w:val="24"/>
              </w:rPr>
            </w:pPr>
            <w:r>
              <w:rPr>
                <w:sz w:val="24"/>
                <w:szCs w:val="24"/>
              </w:rPr>
              <w:t>19:00 - 20:30</w:t>
            </w:r>
          </w:p>
        </w:tc>
        <w:tc>
          <w:tcPr>
            <w:tcW w:w="12435" w:type="dxa"/>
            <w:gridSpan w:val="4"/>
            <w:tcBorders>
              <w:top w:val="single" w:color="000000" w:sz="4" w:space="0"/>
              <w:left w:val="single" w:color="000000" w:sz="6" w:space="0"/>
              <w:bottom w:val="single" w:color="000000" w:sz="6" w:space="0"/>
            </w:tcBorders>
            <w:tcMar>
              <w:top w:w="0" w:type="dxa"/>
              <w:left w:w="100" w:type="dxa"/>
              <w:bottom w:w="0" w:type="dxa"/>
              <w:right w:w="100" w:type="dxa"/>
            </w:tcMar>
            <w:vAlign w:val="center"/>
          </w:tcPr>
          <w:p w14:paraId="4BFE7E9D">
            <w:pPr>
              <w:spacing w:line="240" w:lineRule="auto"/>
              <w:jc w:val="both"/>
              <w:rPr>
                <w:sz w:val="24"/>
                <w:szCs w:val="24"/>
                <w:lang w:val="en-US"/>
              </w:rPr>
            </w:pPr>
            <w:r>
              <w:rPr>
                <w:sz w:val="24"/>
                <w:szCs w:val="24"/>
              </w:rPr>
              <w:t xml:space="preserve">Gala </w:t>
            </w:r>
            <w:r>
              <w:rPr>
                <w:sz w:val="24"/>
                <w:szCs w:val="24"/>
                <w:lang w:val="en-US"/>
              </w:rPr>
              <w:t>Dinner.</w:t>
            </w:r>
          </w:p>
        </w:tc>
      </w:tr>
      <w:tr w14:paraId="4C667068">
        <w:trPr>
          <w:trHeight w:val="474" w:hRule="atLeast"/>
          <w:jc w:val="center"/>
        </w:trPr>
        <w:tc>
          <w:tcPr>
            <w:tcW w:w="14355" w:type="dxa"/>
            <w:gridSpan w:val="5"/>
            <w:tcBorders>
              <w:top w:val="single" w:color="000000" w:sz="6" w:space="0"/>
              <w:left w:val="single" w:color="000000" w:sz="6" w:space="0"/>
              <w:bottom w:val="single" w:color="000000" w:sz="6" w:space="0"/>
            </w:tcBorders>
            <w:shd w:val="clear" w:color="auto" w:fill="B7DDE8"/>
            <w:tcMar>
              <w:top w:w="0" w:type="dxa"/>
              <w:left w:w="100" w:type="dxa"/>
              <w:bottom w:w="0" w:type="dxa"/>
              <w:right w:w="100" w:type="dxa"/>
            </w:tcMar>
            <w:vAlign w:val="center"/>
          </w:tcPr>
          <w:p w14:paraId="6E22E98B">
            <w:pPr>
              <w:spacing w:before="200" w:after="240" w:line="240" w:lineRule="auto"/>
              <w:jc w:val="center"/>
              <w:rPr>
                <w:b/>
                <w:sz w:val="28"/>
                <w:szCs w:val="28"/>
              </w:rPr>
            </w:pPr>
            <w:r>
              <w:rPr>
                <w:b/>
                <w:sz w:val="28"/>
                <w:szCs w:val="28"/>
              </w:rPr>
              <w:t>POST</w:t>
            </w:r>
            <w:r>
              <w:rPr>
                <w:rFonts w:hint="default" w:ascii="Times New Roman"/>
                <w:b/>
                <w:sz w:val="28"/>
                <w:szCs w:val="28"/>
                <w:lang w:val="vi-VN"/>
              </w:rPr>
              <w:t>-</w:t>
            </w:r>
            <w:r>
              <w:rPr>
                <w:b/>
                <w:sz w:val="28"/>
                <w:szCs w:val="28"/>
              </w:rPr>
              <w:t>FORUM ACTIVITIES</w:t>
            </w:r>
          </w:p>
        </w:tc>
      </w:tr>
      <w:tr w14:paraId="6038AD48">
        <w:trPr>
          <w:trHeight w:val="2697" w:hRule="atLeast"/>
          <w:jc w:val="center"/>
        </w:trPr>
        <w:tc>
          <w:tcPr>
            <w:tcW w:w="1920" w:type="dxa"/>
            <w:tcBorders>
              <w:top w:val="single" w:color="000000" w:sz="6" w:space="0"/>
              <w:left w:val="single" w:color="000000" w:sz="6" w:space="0"/>
              <w:bottom w:val="single" w:color="auto" w:sz="4" w:space="0"/>
              <w:right w:val="single" w:color="000000" w:sz="6" w:space="0"/>
            </w:tcBorders>
            <w:tcMar>
              <w:top w:w="0" w:type="dxa"/>
              <w:left w:w="100" w:type="dxa"/>
              <w:bottom w:w="0" w:type="dxa"/>
              <w:right w:w="100" w:type="dxa"/>
            </w:tcMar>
            <w:vAlign w:val="center"/>
          </w:tcPr>
          <w:p w14:paraId="10F329D0">
            <w:pPr>
              <w:spacing w:before="240" w:after="240" w:line="240" w:lineRule="auto"/>
              <w:jc w:val="center"/>
              <w:rPr>
                <w:sz w:val="24"/>
                <w:szCs w:val="24"/>
              </w:rPr>
            </w:pPr>
            <w:r>
              <w:rPr>
                <w:sz w:val="24"/>
                <w:szCs w:val="24"/>
              </w:rPr>
              <w:t>All day</w:t>
            </w:r>
          </w:p>
        </w:tc>
        <w:tc>
          <w:tcPr>
            <w:tcW w:w="12435" w:type="dxa"/>
            <w:gridSpan w:val="4"/>
            <w:tcBorders>
              <w:top w:val="single" w:color="000000" w:sz="6" w:space="0"/>
              <w:left w:val="single" w:color="000000" w:sz="6" w:space="0"/>
              <w:bottom w:val="single" w:color="auto" w:sz="4" w:space="0"/>
            </w:tcBorders>
            <w:tcMar>
              <w:top w:w="0" w:type="dxa"/>
              <w:left w:w="100" w:type="dxa"/>
              <w:bottom w:w="0" w:type="dxa"/>
              <w:right w:w="100" w:type="dxa"/>
            </w:tcMar>
            <w:vAlign w:val="center"/>
          </w:tcPr>
          <w:p w14:paraId="5B97D6D8">
            <w:pPr>
              <w:spacing w:before="240" w:after="240" w:line="240" w:lineRule="auto"/>
              <w:rPr>
                <w:sz w:val="24"/>
                <w:szCs w:val="24"/>
              </w:rPr>
            </w:pPr>
            <w:r>
              <w:rPr>
                <w:sz w:val="24"/>
                <w:szCs w:val="24"/>
              </w:rPr>
              <w:t xml:space="preserve">- Multilateral Official Meetings between Central Government Leadership, Ho Chi Minh City Leadership  and VIP delegations, International Experts </w:t>
            </w:r>
            <w:r>
              <w:rPr>
                <w:i/>
                <w:sz w:val="24"/>
                <w:szCs w:val="24"/>
              </w:rPr>
              <w:t>(The meetings will be arranged upon request by the delegations/experts).</w:t>
            </w:r>
          </w:p>
          <w:p w14:paraId="6B1A04D7">
            <w:pPr>
              <w:spacing w:before="240" w:after="240" w:line="240" w:lineRule="auto"/>
              <w:jc w:val="both"/>
              <w:rPr>
                <w:sz w:val="24"/>
                <w:szCs w:val="24"/>
              </w:rPr>
            </w:pPr>
            <w:r>
              <w:rPr>
                <w:sz w:val="24"/>
                <w:szCs w:val="24"/>
              </w:rPr>
              <w:t xml:space="preserve">- Networking between Ho Chi Minh City businesses with foreign enterprises, experts, and international organizations </w:t>
            </w:r>
            <w:r>
              <w:rPr>
                <w:i/>
                <w:sz w:val="24"/>
                <w:szCs w:val="24"/>
              </w:rPr>
              <w:t>(The Organizing Committee is delighted to facilitate these exchanges upon request of businesses and provide the meeting venue throughout the opening day of HEF).</w:t>
            </w:r>
          </w:p>
        </w:tc>
      </w:tr>
      <w:tr w14:paraId="6D0E8A7A">
        <w:trPr>
          <w:trHeight w:val="633" w:hRule="atLeast"/>
          <w:jc w:val="center"/>
        </w:trPr>
        <w:tc>
          <w:tcPr>
            <w:tcW w:w="14355" w:type="dxa"/>
            <w:gridSpan w:val="5"/>
            <w:tcBorders>
              <w:top w:val="single" w:color="auto" w:sz="4" w:space="0"/>
              <w:left w:val="single" w:color="auto" w:sz="4" w:space="0"/>
              <w:bottom w:val="single" w:color="auto" w:sz="4" w:space="0"/>
              <w:right w:val="single" w:color="auto" w:sz="4" w:space="0"/>
            </w:tcBorders>
            <w:shd w:val="clear" w:color="auto" w:fill="DBEEF3"/>
            <w:tcMar>
              <w:top w:w="0" w:type="dxa"/>
              <w:left w:w="100" w:type="dxa"/>
              <w:bottom w:w="0" w:type="dxa"/>
              <w:right w:w="100" w:type="dxa"/>
            </w:tcMar>
            <w:vAlign w:val="center"/>
          </w:tcPr>
          <w:p w14:paraId="795C82B0">
            <w:pPr>
              <w:spacing w:line="240" w:lineRule="auto"/>
              <w:jc w:val="center"/>
              <w:rPr>
                <w:b/>
                <w:sz w:val="28"/>
                <w:szCs w:val="28"/>
              </w:rPr>
            </w:pPr>
            <w:r>
              <w:rPr>
                <w:b/>
                <w:sz w:val="28"/>
                <w:szCs w:val="28"/>
              </w:rPr>
              <w:t>Thursday, November 27, 2025</w:t>
            </w:r>
          </w:p>
        </w:tc>
      </w:tr>
      <w:tr w14:paraId="6B7D73CE">
        <w:trPr>
          <w:trHeight w:val="363" w:hRule="atLeast"/>
          <w:jc w:val="center"/>
        </w:trPr>
        <w:tc>
          <w:tcPr>
            <w:tcW w:w="14355" w:type="dxa"/>
            <w:gridSpan w:val="5"/>
            <w:tcBorders>
              <w:top w:val="single" w:color="auto" w:sz="4" w:space="0"/>
              <w:left w:val="single" w:color="000000" w:sz="6" w:space="0"/>
              <w:bottom w:val="single" w:color="auto" w:sz="4" w:space="0"/>
            </w:tcBorders>
            <w:tcMar>
              <w:top w:w="0" w:type="dxa"/>
              <w:left w:w="100" w:type="dxa"/>
              <w:bottom w:w="0" w:type="dxa"/>
              <w:right w:w="100" w:type="dxa"/>
            </w:tcMar>
            <w:vAlign w:val="center"/>
          </w:tcPr>
          <w:p w14:paraId="61E363ED">
            <w:pPr>
              <w:spacing w:before="240" w:after="240" w:line="240" w:lineRule="auto"/>
              <w:jc w:val="center"/>
              <w:rPr>
                <w:b/>
                <w:sz w:val="24"/>
                <w:szCs w:val="24"/>
              </w:rPr>
            </w:pPr>
            <w:r>
              <w:rPr>
                <w:b/>
                <w:sz w:val="24"/>
                <w:szCs w:val="24"/>
              </w:rPr>
              <w:t xml:space="preserve">Field Visit (Delegates are invited to choose one of the following options) </w:t>
            </w:r>
          </w:p>
        </w:tc>
      </w:tr>
      <w:tr w14:paraId="2110250E">
        <w:trPr>
          <w:trHeight w:val="480" w:hRule="atLeast"/>
          <w:jc w:val="center"/>
        </w:trPr>
        <w:tc>
          <w:tcPr>
            <w:tcW w:w="8175" w:type="dxa"/>
            <w:gridSpan w:val="3"/>
            <w:tcBorders>
              <w:top w:val="single" w:color="auto" w:sz="4" w:space="0"/>
              <w:left w:val="single" w:color="auto" w:sz="4" w:space="0"/>
              <w:bottom w:val="single" w:color="auto" w:sz="4" w:space="0"/>
              <w:right w:val="single" w:color="auto" w:sz="4" w:space="0"/>
            </w:tcBorders>
            <w:tcMar>
              <w:top w:w="0" w:type="dxa"/>
              <w:left w:w="100" w:type="dxa"/>
              <w:bottom w:w="0" w:type="dxa"/>
              <w:right w:w="100" w:type="dxa"/>
            </w:tcMar>
            <w:vAlign w:val="center"/>
          </w:tcPr>
          <w:p w14:paraId="46D09794">
            <w:pPr>
              <w:spacing w:line="240" w:lineRule="auto"/>
              <w:rPr>
                <w:sz w:val="24"/>
                <w:szCs w:val="24"/>
              </w:rPr>
            </w:pPr>
            <w:r>
              <w:rPr>
                <w:sz w:val="24"/>
                <w:szCs w:val="24"/>
              </w:rPr>
              <w:t>Site Visits and Working Sessions with Founding Enterprises of Vietnam C4IR.</w:t>
            </w:r>
          </w:p>
          <w:p w14:paraId="4B53D86A">
            <w:pPr>
              <w:numPr>
                <w:ilvl w:val="0"/>
                <w:numId w:val="2"/>
              </w:numPr>
              <w:pBdr>
                <w:top w:val="none" w:color="auto" w:sz="0" w:space="0"/>
                <w:left w:val="none" w:color="auto" w:sz="0" w:space="0"/>
                <w:bottom w:val="none" w:color="auto" w:sz="0" w:space="0"/>
                <w:right w:val="none" w:color="auto" w:sz="0" w:space="0"/>
                <w:between w:val="none" w:color="auto" w:sz="0" w:space="0"/>
              </w:pBdr>
              <w:spacing w:line="240" w:lineRule="auto"/>
              <w:rPr>
                <w:color w:val="000000"/>
                <w:sz w:val="24"/>
                <w:szCs w:val="24"/>
              </w:rPr>
            </w:pPr>
            <w:r>
              <w:rPr>
                <w:color w:val="000000"/>
                <w:sz w:val="24"/>
                <w:szCs w:val="24"/>
              </w:rPr>
              <w:t>Activity 1: Site visit to Vietjet Aviation Academy and Galaxy Innovation Hub.</w:t>
            </w:r>
          </w:p>
          <w:p w14:paraId="6AA23791">
            <w:pPr>
              <w:numPr>
                <w:ilvl w:val="0"/>
                <w:numId w:val="2"/>
              </w:numPr>
              <w:pBdr>
                <w:top w:val="none" w:color="auto" w:sz="0" w:space="0"/>
                <w:left w:val="none" w:color="auto" w:sz="0" w:space="0"/>
                <w:bottom w:val="none" w:color="auto" w:sz="0" w:space="0"/>
                <w:right w:val="none" w:color="auto" w:sz="0" w:space="0"/>
                <w:between w:val="none" w:color="auto" w:sz="0" w:space="0"/>
              </w:pBdr>
              <w:spacing w:line="240" w:lineRule="auto"/>
              <w:rPr>
                <w:color w:val="000000"/>
                <w:sz w:val="24"/>
                <w:szCs w:val="24"/>
              </w:rPr>
            </w:pPr>
            <w:r>
              <w:rPr>
                <w:color w:val="000000"/>
                <w:sz w:val="24"/>
                <w:szCs w:val="24"/>
              </w:rPr>
              <w:t>Activity 2: Site visit to CMC Data Center Tan Thuan – Ho Chi Minh City</w:t>
            </w:r>
          </w:p>
        </w:tc>
        <w:tc>
          <w:tcPr>
            <w:tcW w:w="6180" w:type="dxa"/>
            <w:gridSpan w:val="2"/>
            <w:tcBorders>
              <w:top w:val="single" w:color="auto" w:sz="4" w:space="0"/>
              <w:left w:val="single" w:color="auto" w:sz="4" w:space="0"/>
              <w:bottom w:val="single" w:color="auto" w:sz="4" w:space="0"/>
              <w:right w:val="single" w:color="auto" w:sz="4" w:space="0"/>
            </w:tcBorders>
            <w:vAlign w:val="center"/>
          </w:tcPr>
          <w:p w14:paraId="6C3AA671">
            <w:pPr>
              <w:spacing w:line="240" w:lineRule="auto"/>
              <w:jc w:val="both"/>
              <w:rPr>
                <w:sz w:val="24"/>
                <w:szCs w:val="24"/>
              </w:rPr>
            </w:pPr>
            <w:r>
              <w:rPr>
                <w:sz w:val="24"/>
                <w:szCs w:val="24"/>
              </w:rPr>
              <w:t>Cultural and Historical tours in Ho Chi Minh City</w:t>
            </w:r>
          </w:p>
        </w:tc>
      </w:tr>
      <w:tr w14:paraId="1E75073A">
        <w:trPr>
          <w:trHeight w:val="559" w:hRule="atLeast"/>
          <w:jc w:val="center"/>
        </w:trPr>
        <w:tc>
          <w:tcPr>
            <w:tcW w:w="14355" w:type="dxa"/>
            <w:gridSpan w:val="5"/>
            <w:tcBorders>
              <w:top w:val="single" w:color="auto" w:sz="4" w:space="0"/>
              <w:left w:val="single" w:color="auto" w:sz="4" w:space="0"/>
              <w:bottom w:val="single" w:color="auto" w:sz="4" w:space="0"/>
              <w:right w:val="single" w:color="auto" w:sz="4" w:space="0"/>
            </w:tcBorders>
            <w:shd w:val="clear" w:color="auto" w:fill="DBEEF3"/>
            <w:tcMar>
              <w:top w:w="0" w:type="dxa"/>
              <w:left w:w="100" w:type="dxa"/>
              <w:bottom w:w="0" w:type="dxa"/>
              <w:right w:w="100" w:type="dxa"/>
            </w:tcMar>
            <w:vAlign w:val="center"/>
          </w:tcPr>
          <w:p w14:paraId="036A4210">
            <w:pPr>
              <w:spacing w:line="240" w:lineRule="auto"/>
              <w:jc w:val="center"/>
              <w:rPr>
                <w:b/>
                <w:sz w:val="28"/>
                <w:szCs w:val="28"/>
              </w:rPr>
            </w:pPr>
            <w:r>
              <w:rPr>
                <w:b/>
                <w:sz w:val="28"/>
                <w:szCs w:val="28"/>
              </w:rPr>
              <w:t>Friday, November 28, 2025</w:t>
            </w:r>
          </w:p>
        </w:tc>
      </w:tr>
      <w:tr w14:paraId="2AEBBB95">
        <w:trPr>
          <w:trHeight w:val="709" w:hRule="atLeast"/>
          <w:jc w:val="center"/>
        </w:trPr>
        <w:tc>
          <w:tcPr>
            <w:tcW w:w="14355" w:type="dxa"/>
            <w:gridSpan w:val="5"/>
            <w:tcBorders>
              <w:top w:val="single" w:color="auto" w:sz="4" w:space="0"/>
              <w:left w:val="single" w:color="auto" w:sz="4" w:space="0"/>
              <w:bottom w:val="single" w:color="auto" w:sz="4" w:space="0"/>
              <w:right w:val="single" w:color="auto" w:sz="4" w:space="0"/>
            </w:tcBorders>
            <w:tcMar>
              <w:top w:w="0" w:type="dxa"/>
              <w:left w:w="100" w:type="dxa"/>
              <w:bottom w:w="0" w:type="dxa"/>
              <w:right w:w="100" w:type="dxa"/>
            </w:tcMar>
            <w:vAlign w:val="center"/>
          </w:tcPr>
          <w:p w14:paraId="0AA30461">
            <w:pPr>
              <w:spacing w:line="240" w:lineRule="auto"/>
              <w:jc w:val="center"/>
              <w:rPr>
                <w:sz w:val="24"/>
                <w:szCs w:val="24"/>
              </w:rPr>
            </w:pPr>
            <w:r>
              <w:rPr>
                <w:sz w:val="24"/>
                <w:szCs w:val="24"/>
              </w:rPr>
              <w:t>Departure of international delegates.</w:t>
            </w:r>
          </w:p>
        </w:tc>
      </w:tr>
    </w:tbl>
    <w:p w14:paraId="3087FB67">
      <w:pPr>
        <w:spacing w:line="240" w:lineRule="auto"/>
        <w:rPr>
          <w:sz w:val="24"/>
          <w:szCs w:val="24"/>
        </w:rPr>
      </w:pPr>
    </w:p>
    <w:p w14:paraId="6BC461B4">
      <w:pPr>
        <w:spacing w:line="240" w:lineRule="auto"/>
        <w:rPr>
          <w:b/>
          <w:sz w:val="24"/>
          <w:szCs w:val="24"/>
        </w:rPr>
      </w:pPr>
    </w:p>
    <w:sectPr>
      <w:headerReference r:id="rId6" w:type="first"/>
      <w:headerReference r:id="rId5" w:type="default"/>
      <w:pgSz w:w="16838" w:h="11906" w:orient="landscape"/>
      <w:pgMar w:top="1134" w:right="1134" w:bottom="1134" w:left="1701" w:header="720" w:footer="720"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704020202020204"/>
    <w:charset w:val="86"/>
    <w:family w:val="swiss"/>
    <w:pitch w:val="default"/>
    <w:sig w:usb0="E0002AFF" w:usb1="C0007843" w:usb2="00000009" w:usb3="00000000" w:csb0="400001FF" w:csb1="FFFF0000"/>
  </w:font>
  <w:font w:name="SimHei">
    <w:altName w:val="汉仪中黑KW"/>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Segoe UI">
    <w:altName w:val="苹方-简"/>
    <w:panose1 w:val="020B0502040204020203"/>
    <w:charset w:val="00"/>
    <w:family w:val="swiss"/>
    <w:pitch w:val="default"/>
    <w:sig w:usb0="00000000" w:usb1="00000000" w:usb2="00000009" w:usb3="00000000" w:csb0="000001FF" w:csb1="00000000"/>
  </w:font>
  <w:font w:name="Arial Bold">
    <w:panose1 w:val="020B0704020202020204"/>
    <w:charset w:val="00"/>
    <w:family w:val="auto"/>
    <w:pitch w:val="default"/>
    <w:sig w:usb0="E0002AFF" w:usb1="C0007843" w:usb2="00000009" w:usb3="00000000" w:csb0="400001FF" w:csb1="FFFF0000"/>
  </w:font>
  <w:font w:name="Arial Regular">
    <w:panose1 w:val="020B0704020202020204"/>
    <w:charset w:val="00"/>
    <w:family w:val="auto"/>
    <w:pitch w:val="default"/>
    <w:sig w:usb0="E0002AFF" w:usb1="C0007843" w:usb2="00000009" w:usb3="00000000" w:csb0="400001FF" w:csb1="FFFF0000"/>
  </w:font>
  <w:font w:name="Arial Italic">
    <w:panose1 w:val="020B0704020202020204"/>
    <w:charset w:val="00"/>
    <w:family w:val="auto"/>
    <w:pitch w:val="default"/>
    <w:sig w:usb0="E0002AFF" w:usb1="C0007843" w:usb2="00000009" w:usb3="00000000" w:csb0="400001FF" w:csb1="FFFF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苹方-简">
    <w:altName w:val="Times New Roman"/>
    <w:panose1 w:val="020B0600000000000000"/>
    <w:charset w:val="00"/>
    <w:family w:val="auto"/>
    <w:pitch w:val="default"/>
    <w:sig w:usb0="A00002FF" w:usb1="7ACFFDFB" w:usb2="00000017" w:usb3="00000000" w:csb0="00040001" w:csb1="00000000"/>
  </w:font>
  <w:font w:name=".AppleSystemUIFont">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C82DC">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jc w:val="center"/>
      <w:rPr>
        <w:rFonts w:ascii="Times New Roman" w:hAnsi="Times New Roman" w:eastAsia="Times New Roman" w:cs="Times New Roman"/>
        <w:color w:val="000000"/>
      </w:rPr>
    </w:pPr>
    <w:r>
      <w:rPr>
        <w:rFonts w:ascii="Times New Roman" w:hAnsi="Times New Roman" w:eastAsia="Times New Roman" w:cs="Times New Roman"/>
        <w:color w:val="000000"/>
      </w:rPr>
      <w:fldChar w:fldCharType="begin"/>
    </w:r>
    <w:r>
      <w:rPr>
        <w:rFonts w:ascii="Times New Roman" w:hAnsi="Times New Roman" w:eastAsia="Times New Roman" w:cs="Times New Roman"/>
        <w:color w:val="000000"/>
      </w:rPr>
      <w:instrText xml:space="preserve">PAGE</w:instrText>
    </w:r>
    <w:r>
      <w:rPr>
        <w:rFonts w:ascii="Times New Roman" w:hAnsi="Times New Roman" w:eastAsia="Times New Roman" w:cs="Times New Roman"/>
        <w:color w:val="000000"/>
      </w:rPr>
      <w:fldChar w:fldCharType="separate"/>
    </w:r>
    <w:r>
      <w:rPr>
        <w:rFonts w:ascii="Times New Roman" w:hAnsi="Times New Roman" w:eastAsia="Times New Roman" w:cs="Times New Roman"/>
        <w:color w:val="000000"/>
      </w:rPr>
      <w:t>4</w:t>
    </w:r>
    <w:r>
      <w:rPr>
        <w:rFonts w:ascii="Times New Roman" w:hAnsi="Times New Roman" w:eastAsia="Times New Roman" w:cs="Times New Roman"/>
        <w:color w:val="000000"/>
      </w:rPr>
      <w:fldChar w:fldCharType="end"/>
    </w:r>
  </w:p>
  <w:p w14:paraId="3D84EADE">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729FA">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jc w:val="right"/>
      <w:rPr>
        <w:rFonts w:ascii="Times New Roman" w:hAnsi="Times New Roman" w:eastAsia="Times New Roman" w:cs="Times New Roman"/>
        <w:i/>
        <w:color w:val="000000"/>
      </w:rPr>
    </w:pPr>
    <w:r>
      <w:rPr>
        <w:lang w:val="en-US"/>
      </w:rPr>
      <mc:AlternateContent>
        <mc:Choice Requires="wps">
          <w:drawing>
            <wp:anchor distT="0" distB="0" distL="114300" distR="114300" simplePos="0" relativeHeight="251659264" behindDoc="0" locked="0" layoutInCell="1" allowOverlap="1">
              <wp:simplePos x="0" y="0"/>
              <wp:positionH relativeFrom="column">
                <wp:posOffset>-240665</wp:posOffset>
              </wp:positionH>
              <wp:positionV relativeFrom="paragraph">
                <wp:posOffset>-164465</wp:posOffset>
              </wp:positionV>
              <wp:extent cx="609600" cy="335915"/>
              <wp:effectExtent l="0" t="0" r="0" b="0"/>
              <wp:wrapNone/>
              <wp:docPr id="214407189" name="Rectangle 214407189"/>
              <wp:cNvGraphicFramePr/>
              <a:graphic xmlns:a="http://schemas.openxmlformats.org/drawingml/2006/main">
                <a:graphicData uri="http://schemas.microsoft.com/office/word/2010/wordprocessingShape">
                  <wps:wsp>
                    <wps:cNvSpPr/>
                    <wps:spPr>
                      <a:xfrm>
                        <a:off x="5060250" y="3631144"/>
                        <a:ext cx="571500" cy="297712"/>
                      </a:xfrm>
                      <a:prstGeom prst="rect">
                        <a:avLst/>
                      </a:prstGeom>
                      <a:solidFill>
                        <a:schemeClr val="lt1"/>
                      </a:solidFill>
                      <a:ln w="9525" cap="flat" cmpd="sng">
                        <a:solidFill>
                          <a:srgbClr val="000000"/>
                        </a:solidFill>
                        <a:prstDash val="solid"/>
                        <a:round/>
                        <a:headEnd type="none" w="sm" len="sm"/>
                        <a:tailEnd type="none" w="sm" len="sm"/>
                      </a:ln>
                    </wps:spPr>
                    <wps:txbx>
                      <w:txbxContent>
                        <w:p w14:paraId="5919C829">
                          <w:pPr>
                            <w:spacing w:line="275" w:lineRule="auto"/>
                          </w:pPr>
                          <w:r>
                            <w:rPr>
                              <w:rFonts w:ascii="Times New Roman" w:hAnsi="Times New Roman" w:eastAsia="Times New Roman" w:cs="Times New Roman"/>
                              <w:color w:val="000000"/>
                              <w:sz w:val="28"/>
                            </w:rPr>
                            <w:t>Draft</w:t>
                          </w:r>
                        </w:p>
                        <w:p w14:paraId="4D20A0D0">
                          <w:pPr>
                            <w:spacing w:line="275" w:lineRule="auto"/>
                          </w:pPr>
                        </w:p>
                        <w:p w14:paraId="77C6362F">
                          <w:pPr>
                            <w:spacing w:line="275" w:lineRule="auto"/>
                          </w:pPr>
                        </w:p>
                      </w:txbxContent>
                    </wps:txbx>
                    <wps:bodyPr spcFirstLastPara="1" wrap="square" lIns="91425" tIns="45700" rIns="91425" bIns="45700" anchor="t" anchorCtr="0">
                      <a:noAutofit/>
                    </wps:bodyPr>
                  </wps:wsp>
                </a:graphicData>
              </a:graphic>
            </wp:anchor>
          </w:drawing>
        </mc:Choice>
        <mc:Fallback>
          <w:pict>
            <v:rect id="Rectangle 214407189" o:spid="_x0000_s1026" o:spt="1" style="position:absolute;left:0pt;margin-left:-18.95pt;margin-top:-12.95pt;height:26.45pt;width:48pt;z-index:251659264;mso-width-relative:page;mso-height-relative:page;" fillcolor="#FFFFFF [3201]" filled="t" stroked="t" coordsize="21600,21600" o:gfxdata="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nOf6N1gAAAAkBAAAPAAAAAAAAAAEAIAAA&#10;ACIAAABkcnMvZG93bnJldi54bWxQSwECFAAUAAAACACHTuJAaZHJY0cCAADBBAAADgAAAAAAAAAB&#10;ACAAAAAlAQAAZHJzL2Uyb0RvYy54bWxQSwUGAAAAAAYABgBZAQAA3gUAAAAA&#10;">
              <v:fill on="t" focussize="0,0"/>
              <v:stroke color="#000000" joinstyle="round" startarrowwidth="narrow" startarrowlength="short" endarrowwidth="narrow" endarrowlength="short"/>
              <v:imagedata o:title=""/>
              <o:lock v:ext="edit" aspectratio="f"/>
              <v:textbox inset="7.1988188976378pt,3.59842519685039pt,7.1988188976378pt,3.59842519685039pt">
                <w:txbxContent>
                  <w:p w14:paraId="5919C829">
                    <w:pPr>
                      <w:spacing w:line="275" w:lineRule="auto"/>
                    </w:pPr>
                    <w:r>
                      <w:rPr>
                        <w:rFonts w:ascii="Times New Roman" w:hAnsi="Times New Roman" w:eastAsia="Times New Roman" w:cs="Times New Roman"/>
                        <w:color w:val="000000"/>
                        <w:sz w:val="28"/>
                      </w:rPr>
                      <w:t>Draft</w:t>
                    </w:r>
                  </w:p>
                  <w:p w14:paraId="4D20A0D0">
                    <w:pPr>
                      <w:spacing w:line="275" w:lineRule="auto"/>
                    </w:pPr>
                  </w:p>
                  <w:p w14:paraId="77C6362F">
                    <w:pPr>
                      <w:spacing w:line="275" w:lineRule="auto"/>
                    </w:pP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7F41D0"/>
    <w:multiLevelType w:val="multilevel"/>
    <w:tmpl w:val="127F41D0"/>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13A715C2"/>
    <w:multiLevelType w:val="multilevel"/>
    <w:tmpl w:val="13A715C2"/>
    <w:lvl w:ilvl="0" w:tentative="0">
      <w:start w:val="1"/>
      <w:numFmt w:val="upperLetter"/>
      <w:lvlText w:val="%1."/>
      <w:lvlJc w:val="left"/>
      <w:pPr>
        <w:ind w:left="720" w:hanging="360"/>
      </w:pPr>
      <w:rPr>
        <w:rFonts w:ascii="Arial" w:hAnsi="Arial" w:eastAsia="Arial" w:cs="Arial"/>
        <w:b/>
        <w:color w:val="000000"/>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B09"/>
    <w:rsid w:val="0004420A"/>
    <w:rsid w:val="001955CD"/>
    <w:rsid w:val="00294A48"/>
    <w:rsid w:val="003101A0"/>
    <w:rsid w:val="00345F34"/>
    <w:rsid w:val="003B32D4"/>
    <w:rsid w:val="0043514F"/>
    <w:rsid w:val="00493C49"/>
    <w:rsid w:val="004B5DA6"/>
    <w:rsid w:val="005C64E4"/>
    <w:rsid w:val="005C78D6"/>
    <w:rsid w:val="005F7A5B"/>
    <w:rsid w:val="006A18BA"/>
    <w:rsid w:val="007D1AB3"/>
    <w:rsid w:val="00825160"/>
    <w:rsid w:val="008458DD"/>
    <w:rsid w:val="008D5B09"/>
    <w:rsid w:val="009475F0"/>
    <w:rsid w:val="00A049B8"/>
    <w:rsid w:val="00AC4308"/>
    <w:rsid w:val="00B8466D"/>
    <w:rsid w:val="00BC1E4D"/>
    <w:rsid w:val="00BE0F27"/>
    <w:rsid w:val="00BF17A0"/>
    <w:rsid w:val="00D45FC5"/>
    <w:rsid w:val="00D95AD3"/>
    <w:rsid w:val="00E83C2B"/>
    <w:rsid w:val="00E90BC5"/>
    <w:rsid w:val="00E96DF0"/>
    <w:rsid w:val="00EA07EF"/>
    <w:rsid w:val="00F2397C"/>
    <w:rsid w:val="00F25375"/>
    <w:rsid w:val="2DF7F22C"/>
    <w:rsid w:val="3CBFB4E1"/>
    <w:rsid w:val="573C4727"/>
    <w:rsid w:val="7B5F4D3B"/>
    <w:rsid w:val="7BD45BCE"/>
    <w:rsid w:val="7FDDAC4E"/>
    <w:rsid w:val="95FE4B0A"/>
    <w:rsid w:val="B5EEFDAE"/>
    <w:rsid w:val="BBFB3086"/>
    <w:rsid w:val="BD7E172D"/>
    <w:rsid w:val="DDFF663F"/>
    <w:rsid w:val="EBFDB071"/>
    <w:rsid w:val="F6AF6FC4"/>
    <w:rsid w:val="FBA25A60"/>
    <w:rsid w:val="FFFF7F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vi" w:eastAsia="en-US" w:bidi="ar-SA"/>
    </w:rPr>
  </w:style>
  <w:style w:type="paragraph" w:styleId="2">
    <w:name w:val="heading 1"/>
    <w:basedOn w:val="1"/>
    <w:next w:val="1"/>
    <w:uiPriority w:val="0"/>
    <w:pPr>
      <w:keepNext/>
      <w:keepLines/>
      <w:spacing w:before="400" w:after="120"/>
      <w:outlineLvl w:val="0"/>
    </w:pPr>
    <w:rPr>
      <w:sz w:val="40"/>
      <w:szCs w:val="40"/>
    </w:rPr>
  </w:style>
  <w:style w:type="paragraph" w:styleId="3">
    <w:name w:val="heading 2"/>
    <w:basedOn w:val="1"/>
    <w:next w:val="1"/>
    <w:uiPriority w:val="0"/>
    <w:pPr>
      <w:keepNext/>
      <w:keepLines/>
      <w:spacing w:before="360" w:after="120"/>
      <w:outlineLvl w:val="1"/>
    </w:pPr>
    <w:rPr>
      <w:sz w:val="32"/>
      <w:szCs w:val="32"/>
    </w:rPr>
  </w:style>
  <w:style w:type="paragraph" w:styleId="4">
    <w:name w:val="heading 3"/>
    <w:basedOn w:val="1"/>
    <w:next w:val="1"/>
    <w:uiPriority w:val="0"/>
    <w:pPr>
      <w:keepNext/>
      <w:keepLines/>
      <w:spacing w:before="320" w:after="80"/>
      <w:outlineLvl w:val="2"/>
    </w:pPr>
    <w:rPr>
      <w:color w:val="434343"/>
      <w:sz w:val="28"/>
      <w:szCs w:val="28"/>
    </w:rPr>
  </w:style>
  <w:style w:type="paragraph" w:styleId="5">
    <w:name w:val="heading 4"/>
    <w:basedOn w:val="1"/>
    <w:next w:val="1"/>
    <w:uiPriority w:val="0"/>
    <w:pPr>
      <w:keepNext/>
      <w:keepLines/>
      <w:spacing w:before="280" w:after="80"/>
      <w:outlineLvl w:val="3"/>
    </w:pPr>
    <w:rPr>
      <w:color w:val="666666"/>
      <w:sz w:val="24"/>
      <w:szCs w:val="24"/>
    </w:rPr>
  </w:style>
  <w:style w:type="paragraph" w:styleId="6">
    <w:name w:val="heading 5"/>
    <w:basedOn w:val="1"/>
    <w:next w:val="1"/>
    <w:uiPriority w:val="0"/>
    <w:pPr>
      <w:keepNext/>
      <w:keepLines/>
      <w:spacing w:before="240" w:after="80"/>
      <w:outlineLvl w:val="4"/>
    </w:pPr>
    <w:rPr>
      <w:color w:val="666666"/>
    </w:rPr>
  </w:style>
  <w:style w:type="paragraph" w:styleId="7">
    <w:name w:val="heading 6"/>
    <w:basedOn w:val="1"/>
    <w:next w:val="1"/>
    <w:uiPriority w:val="0"/>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alloon Text"/>
    <w:basedOn w:val="1"/>
    <w:link w:val="19"/>
    <w:semiHidden/>
    <w:unhideWhenUsed/>
    <w:qFormat/>
    <w:uiPriority w:val="99"/>
    <w:pPr>
      <w:spacing w:line="240" w:lineRule="auto"/>
    </w:pPr>
    <w:rPr>
      <w:rFonts w:ascii="Segoe UI" w:hAnsi="Segoe UI" w:cs="Segoe UI"/>
      <w:sz w:val="18"/>
      <w:szCs w:val="18"/>
    </w:rPr>
  </w:style>
  <w:style w:type="paragraph" w:styleId="11">
    <w:name w:val="footer"/>
    <w:basedOn w:val="1"/>
    <w:link w:val="21"/>
    <w:unhideWhenUsed/>
    <w:qFormat/>
    <w:uiPriority w:val="99"/>
    <w:pPr>
      <w:tabs>
        <w:tab w:val="center" w:pos="4513"/>
        <w:tab w:val="right" w:pos="9026"/>
      </w:tabs>
      <w:spacing w:line="240" w:lineRule="auto"/>
    </w:pPr>
  </w:style>
  <w:style w:type="paragraph" w:styleId="12">
    <w:name w:val="header"/>
    <w:basedOn w:val="1"/>
    <w:link w:val="20"/>
    <w:unhideWhenUsed/>
    <w:qFormat/>
    <w:uiPriority w:val="99"/>
    <w:pPr>
      <w:tabs>
        <w:tab w:val="center" w:pos="4513"/>
        <w:tab w:val="right" w:pos="9026"/>
      </w:tabs>
      <w:spacing w:line="240" w:lineRule="auto"/>
    </w:pPr>
  </w:style>
  <w:style w:type="paragraph" w:styleId="13">
    <w:name w:val="Normal (Web)"/>
    <w:unhideWhenUsed/>
    <w:qFormat/>
    <w:uiPriority w:val="99"/>
    <w:pPr>
      <w:spacing w:beforeAutospacing="1" w:afterAutospacing="1" w:line="276" w:lineRule="auto"/>
    </w:pPr>
    <w:rPr>
      <w:rFonts w:ascii="Arial" w:hAnsi="Arial" w:eastAsia="Arial" w:cs="Arial"/>
      <w:sz w:val="24"/>
      <w:szCs w:val="24"/>
      <w:lang w:val="vi" w:eastAsia="zh-CN" w:bidi="ar-SA"/>
    </w:rPr>
  </w:style>
  <w:style w:type="character" w:styleId="14">
    <w:name w:val="Strong"/>
    <w:basedOn w:val="8"/>
    <w:qFormat/>
    <w:uiPriority w:val="22"/>
    <w:rPr>
      <w:b/>
      <w:bCs/>
    </w:rPr>
  </w:style>
  <w:style w:type="paragraph" w:styleId="15">
    <w:name w:val="Subtitle"/>
    <w:basedOn w:val="1"/>
    <w:next w:val="1"/>
    <w:uiPriority w:val="0"/>
    <w:pPr>
      <w:keepNext/>
      <w:keepLines/>
      <w:spacing w:after="320"/>
    </w:pPr>
    <w:rPr>
      <w:color w:val="666666"/>
      <w:sz w:val="30"/>
      <w:szCs w:val="30"/>
    </w:rPr>
  </w:style>
  <w:style w:type="paragraph" w:styleId="16">
    <w:name w:val="Title"/>
    <w:basedOn w:val="1"/>
    <w:next w:val="1"/>
    <w:uiPriority w:val="0"/>
    <w:pPr>
      <w:keepNext/>
      <w:keepLines/>
      <w:spacing w:after="60"/>
    </w:pPr>
    <w:rPr>
      <w:sz w:val="52"/>
      <w:szCs w:val="52"/>
    </w:rPr>
  </w:style>
  <w:style w:type="table" w:customStyle="1" w:styleId="17">
    <w:name w:val="TableNormal"/>
    <w:uiPriority w:val="0"/>
    <w:tblPr>
      <w:tblCellMar>
        <w:top w:w="0" w:type="dxa"/>
        <w:left w:w="0" w:type="dxa"/>
        <w:bottom w:w="0" w:type="dxa"/>
        <w:right w:w="0" w:type="dxa"/>
      </w:tblCellMar>
    </w:tblPr>
  </w:style>
  <w:style w:type="table" w:customStyle="1" w:styleId="18">
    <w:name w:val="_Style 11"/>
    <w:basedOn w:val="9"/>
    <w:qFormat/>
    <w:uiPriority w:val="0"/>
    <w:tblPr>
      <w:tblCellMar>
        <w:top w:w="100" w:type="dxa"/>
        <w:left w:w="100" w:type="dxa"/>
        <w:bottom w:w="100" w:type="dxa"/>
        <w:right w:w="100" w:type="dxa"/>
      </w:tblCellMar>
    </w:tblPr>
  </w:style>
  <w:style w:type="character" w:customStyle="1" w:styleId="19">
    <w:name w:val="Balloon Text Char"/>
    <w:basedOn w:val="8"/>
    <w:link w:val="10"/>
    <w:semiHidden/>
    <w:qFormat/>
    <w:uiPriority w:val="99"/>
    <w:rPr>
      <w:rFonts w:ascii="Segoe UI" w:hAnsi="Segoe UI" w:cs="Segoe UI"/>
      <w:sz w:val="18"/>
      <w:szCs w:val="18"/>
    </w:rPr>
  </w:style>
  <w:style w:type="character" w:customStyle="1" w:styleId="20">
    <w:name w:val="Header Char"/>
    <w:basedOn w:val="8"/>
    <w:link w:val="12"/>
    <w:qFormat/>
    <w:uiPriority w:val="99"/>
    <w:rPr>
      <w:sz w:val="22"/>
      <w:szCs w:val="22"/>
      <w:lang w:val="en" w:eastAsia="en-US"/>
    </w:rPr>
  </w:style>
  <w:style w:type="character" w:customStyle="1" w:styleId="21">
    <w:name w:val="Footer Char"/>
    <w:basedOn w:val="8"/>
    <w:link w:val="11"/>
    <w:qFormat/>
    <w:uiPriority w:val="99"/>
    <w:rPr>
      <w:sz w:val="22"/>
      <w:szCs w:val="22"/>
      <w:lang w:val="en" w:eastAsia="en-US"/>
    </w:rPr>
  </w:style>
  <w:style w:type="paragraph" w:styleId="22">
    <w:name w:val="List Paragraph"/>
    <w:basedOn w:val="1"/>
    <w:uiPriority w:val="99"/>
    <w:pPr>
      <w:ind w:left="720"/>
      <w:contextualSpacing/>
    </w:pPr>
  </w:style>
  <w:style w:type="table" w:customStyle="1" w:styleId="23">
    <w:name w:val="_Style 23"/>
    <w:basedOn w:val="9"/>
    <w:uiPriority w:val="0"/>
    <w:tblPr>
      <w:tblCellMar>
        <w:top w:w="100" w:type="dxa"/>
        <w:left w:w="100" w:type="dxa"/>
        <w:bottom w:w="100" w:type="dxa"/>
        <w:right w:w="100" w:type="dxa"/>
      </w:tblCellMar>
    </w:tblPr>
  </w:style>
  <w:style w:type="table" w:customStyle="1" w:styleId="24">
    <w:name w:val="_Style 24"/>
    <w:basedOn w:val="9"/>
    <w:uiPriority w:val="0"/>
    <w:tblPr>
      <w:tblCellMar>
        <w:top w:w="100" w:type="dxa"/>
        <w:left w:w="100" w:type="dxa"/>
        <w:bottom w:w="100" w:type="dxa"/>
        <w:right w:w="100" w:type="dxa"/>
      </w:tblCellMar>
    </w:tblPr>
  </w:style>
  <w:style w:type="table" w:customStyle="1" w:styleId="25">
    <w:name w:val="_Style 25"/>
    <w:basedOn w:val="9"/>
    <w:uiPriority w:val="0"/>
    <w:tblPr>
      <w:tblCellMar>
        <w:top w:w="100" w:type="dxa"/>
        <w:left w:w="100" w:type="dxa"/>
        <w:bottom w:w="100" w:type="dxa"/>
        <w:right w:w="100" w:type="dxa"/>
      </w:tblCellMar>
    </w:tblPr>
  </w:style>
  <w:style w:type="table" w:customStyle="1" w:styleId="26">
    <w:name w:val="_Style 26"/>
    <w:basedOn w:val="9"/>
    <w:uiPriority w:val="0"/>
    <w:tblPr>
      <w:tblCellMar>
        <w:top w:w="100" w:type="dxa"/>
        <w:left w:w="100" w:type="dxa"/>
        <w:bottom w:w="100" w:type="dxa"/>
        <w:right w:w="100" w:type="dxa"/>
      </w:tblCellMar>
    </w:tblPr>
  </w:style>
  <w:style w:type="paragraph" w:customStyle="1" w:styleId="27">
    <w:name w:val="Revision"/>
    <w:hidden/>
    <w:semiHidden/>
    <w:uiPriority w:val="99"/>
    <w:pPr>
      <w:spacing w:line="240" w:lineRule="auto"/>
    </w:pPr>
    <w:rPr>
      <w:rFonts w:ascii="Arial" w:hAnsi="Arial" w:eastAsia="Arial" w:cs="Arial"/>
      <w:sz w:val="22"/>
      <w:szCs w:val="22"/>
      <w:lang w:val="vi" w:eastAsia="en-US" w:bidi="ar-SA"/>
    </w:rPr>
  </w:style>
  <w:style w:type="table" w:customStyle="1" w:styleId="28">
    <w:name w:val="_Style 29"/>
    <w:basedOn w:val="9"/>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go:gDocsCustomXmlDataStorage xmlns:r="http://schemas.openxmlformats.org/officeDocument/2006/relationships" xmlns:go="http://customooxmlschemas.google.com/" uri="GoogleDocsCustomDataVersion2">
  <go:docsCustomData xmlns:go="http://customooxmlschemas.google.com/" roundtripDataSignature="AMtx7mjKQNXcIBbIwgPKFWW4atoKDnPNHA==">CgMxLjAyDmgud2pseWRpcHQ0MGxoMg5oLmloZjRvM2ljNGhlNDIOaC5mOGc1ZzhuaTc5MnQyDmguaHZuYndic3AwNGFkMg5oLjJzb2Fzbjc1MjR0djIOaC5ydDF5d3ppZDBhZTQyDmguNng2OG1mc3JjY3A2OABqJAoUc3VnZ2VzdC4yYW1weWw5ZjYyYmwSDEh1eWVuIE5ndXllbmokChRzdWdnZXN0LjdwMXZiZm0wcjF2YxIMSHV5ZW4gTmd1eWVuaiQKFHN1Z2dlc3QuOHNwdHFscHl0bzYxEgxIdXllbiBOZ3V5ZW5yITFaM2dfMV9IRjdFTzZVVkJ3eFkwa0xranpETzFJS1ZRZw==</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6</Pages>
  <Words>1015</Words>
  <Characters>5786</Characters>
  <Lines>48</Lines>
  <Paragraphs>13</Paragraphs>
  <TotalTime>36</TotalTime>
  <ScaleCrop>false</ScaleCrop>
  <LinksUpToDate>false</LinksUpToDate>
  <CharactersWithSpaces>6788</CharactersWithSpaces>
  <Application>WPS Office_12.1.22553.22553_F1E327BC-269C-435d-A152-05C5408002CA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2025-08-28T21:55:00Z</dcterms:created>
  <dc:creator>ACER</dc:creator>
  <cp:lastModifiedBy>Xuan Dieu</cp:lastModifiedBy>
  <dcterms:modified xsi:type="dcterms:W3CDTF">2025-09-08T09:21:20Z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1033-12.1.22553.22553</vt:lpwstr>
  </property>
  <property fmtid="{D5CDD505-2E9C-101B-9397-08002B2CF9AE}" pid="3" name="ICV">
    <vt:lpwstr>708BA2BFC6E005AC4B43B96845B0272D_43</vt:lpwstr>
  </property>
</Properties>
</file>